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Прошу Вас предоставить коммерческое предложение на право поставки следующего товара: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  <w:br/>
              <w:t>
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Анализатор–монитор биопотенциалов головного мозга</w:t>
              <w:br/>
              <w:t>
</w:t>
              <w:br/>
              <w:t>
№  п/п	Наименование  	Наличие функций или предлагаемая величина параметра</w:t>
              <w:br/>
              <w:t>
1.		Регистрация биоэлектрических потенциалов активности мозга (до 24-х каналов ЭЭГ) и анализа их зависимости от времени в целях диагностики	Наличие</w:t>
              <w:br/>
              <w:t>
Технические характеристики:</w:t>
              <w:br/>
              <w:t>
2.		Блок пациента со штативом	Наличие</w:t>
              <w:br/>
              <w:t>
3.		Число синхронно регистрируемых каналов ЭЭГ 	не менее 24 (23 при подключении канала ЭКГ)</w:t>
              <w:br/>
              <w:t>
4.		Встроенный 25-контактный разъем D-Sub для подключения стандартных ЭЭГ-шапочек с встроенными электродами 	Наличие</w:t>
              <w:br/>
              <w:t>
5.		Питание и связь с ПК  через USB кабель	Наличие</w:t>
              <w:br/>
              <w:t>
6.		Количество цифровых TTL входов синхронизации со стимуляторами 	не менее 1</w:t>
              <w:br/>
              <w:t>
7.		Количество цифровых TTL выходов синхронизации со стимуляторами 	не менее 1</w:t>
              <w:br/>
              <w:t>
8.		Входной динамический диапазон, мВ	не менее ±400 </w:t>
              <w:br/>
              <w:t>
9.		Входное сопротивление (на постоянном токе), МОм	не менее 100 </w:t>
              <w:br/>
              <w:t>
10.		Собственный шум каналов в полосе частот 0,1-30 Гц,    	не более  0,9 мкВ пик-пик (0,15 RMS)</w:t>
              <w:br/>
              <w:t>
11.		Диапазон измерения межэлектродного импеданса на частоте 30 Гц   	не менее 1-120 кОм (±10%)</w:t>
              <w:br/>
              <w:t>
12.		Тестовый сигнал  меандр 200 мкВ (±1%), 1 Гц  	Наличие</w:t>
              <w:br/>
              <w:t>
13.		Аналого-цифровое преобразование    	  Не  хуже:   24 бит, дельта-сигма модуляция 6-го порядка с 64 кратной переоцифровкой,  индивидуальный преобразователь для каждого канала </w:t>
              <w:br/>
              <w:t>
14.		Частота отсчетов цифрового сигнала для 24-х каналов   	  Не  хуже 125, 250, 500, 1000, 2000, 5000 Гц  </w:t>
              <w:br/>
              <w:t>
15.		Частота отсчетов цифрового сигнала  для 16-ти каналов	Не  менее 10000 Гц</w:t>
              <w:br/>
              <w:t>
16.		Частота отсчетов цифрового сигнала   для  4-каналов 	Не менее 50000 Гц</w:t>
              <w:br/>
              <w:t>
17.		Режекторный фильтр сетевой помехи 50 Гц	Наличие</w:t>
              <w:br/>
              <w:t>
18.		Скорость развертки на экране5, 10, 15, 30, 60, 120, 240, 500, 1000, 5000 мм/сек, а также многоминутный показ – 2, 3, 5, 10 мин	Наличие</w:t>
              <w:br/>
              <w:t>
19.		Фотостимулятор светодиодный со штативом с управлением от ПК	Наличие</w:t>
              <w:br/>
              <w:t>
20.		Тип источника света	светодиоды</w:t>
              <w:br/>
              <w:t>
21.		Ресурс источника света, вспышек 	не менее 20 млн. </w:t>
              <w:br/>
              <w:t>
22.		Диапазон частоты вспышек  	От 0 до 60 Гц</w:t>
              <w:br/>
              <w:t>
23.		Максимальный световой поток 	не менее  1100 лм</w:t>
              <w:br/>
              <w:t>
24.		Диапазон длительности вспышки 	От 10 до 300 мс</w:t>
              <w:br/>
              <w:t>
25.		Размеры фотостимулятора  	не более 140x50x40 мм</w:t>
              <w:br/>
              <w:t>
26.		Масса фотостимулятора  	не более 0,6 кг</w:t>
              <w:br/>
              <w:t>
27.		Фоностимулятор с управлением от ПК (на базе звуковой карты компьютера с воспроизведением звука через звуковые колонки или наушники) 	Возможность </w:t>
              <w:br/>
              <w:t>
28.		Программное обеспечение   для регистрации/анализа/хранения ЭЭГ и распечатки результатов обследования  	Наличие </w:t>
              <w:br/>
              <w:t>
29.		Отображение и печать до 24 отведений ЭЭГ (выходных каналов)	Наличие</w:t>
              <w:br/>
              <w:t>
30.		Составление монтажа (конфигурации отведений ЭЭГ) пользователем с помощью специального редактора.  	Наличие</w:t>
              <w:br/>
              <w:t>
31.		Хранение созданных монтажей в базе данных с возможностью быстрого выбора нужного монтажа.	Наличие</w:t>
              <w:br/>
              <w:t>
32.		Возможность ремонтажирования (смены монтажей) и рефильтрации (выбора цифровых фильтров) как при записи, так и при просмотре сигнала	Наличие</w:t>
              <w:br/>
              <w:t>
33.		Цифровые фильтры: </w:t>
              <w:br/>
              <w:t>
- БИХ фильтр нижних частот 15, 30, 70, 100, 150 Гц (или произвольно заданный); </w:t>
              <w:br/>
              <w:t>
- БИХ фильтр верхних частот 50, 16, 1.6, 0.53, 0.26, 0.1, 0.016 Гц  (или произвольно заданный); </w:t>
              <w:br/>
              <w:t>
- БИХ фильтры сетевой помехи;</w:t>
              <w:br/>
              <w:t>
- Усиленный фильтр сетевой помехи (КИХ каскад для усреднения сигнала по периоду помехи с БИХ каскадом для коррекции АЧХ) для работы в условиях повышенных ЭМ шумов; 	Наличие</w:t>
              <w:br/>
              <w:t>
34.		Выбор типов и порядков фильтров; отображение характеристик фильтров в виде графика АЧХ и таблицы параметров.	Наличие</w:t>
              <w:br/>
              <w:t>
35.		Управление сигналом ЭЭГ	Наличие</w:t>
              <w:br/>
              <w:t>
38.1	Выбор общих для всех каналов цифровых фильтров, развертки по времени (скорости) и масштаба по амплитуде (чувствительности) и сохранения этой информации в монтаже	Наличие</w:t>
              <w:br/>
              <w:t>
38.2	Возможность установки индивидуальных для выбранного канала фильтров, чувствительности и названия канала и сохранения этой информации в монтаже (в частности, для полиграфических каналов)	Наличие</w:t>
              <w:br/>
              <w:t>
38.3	Возможность зуммирования сигнала путем быстрого выделения заданного фрагмента манипулятором «мышь» и вывода его на всю область сигнала; автоматический пересчет результатов спектрального анализа для выбранного фрагмента (в частности, для быстрого определения ведущей частоты вспышки)	Наличие</w:t>
              <w:br/>
              <w:t>
38.4	Возможность измерения амплитуд и временных интервалов (с частотным эквивалентом) для любых фрагментов сигнала с помощью манипулятора «мышь»	Наличие</w:t>
              <w:br/>
              <w:t>
36.		Амплитудный анализ ЭЭГ 	Наличие</w:t>
              <w:br/>
              <w:t>
39.1	Вывод амплитуд всех каналов сигнала и их разностей для временных точек, соответствующих двум сигнальным курсорам	Наличие</w:t>
              <w:br/>
              <w:t>
39.2	Возможность перемещения курсоров управлением с клавиатуры или с помощью манипулятора «мышь»	Наличие</w:t>
              <w:br/>
              <w:t>
37.		Автоматическое распознавание в реальном времени артефактных фрагментов в записи ЭЭГ. 	Наличие</w:t>
              <w:br/>
              <w:t>
38.		Редактирование границ найденных артефактных фрагментов	Наличие</w:t>
              <w:br/>
              <w:t>
39.		Возможность исключения артефактных фрагментов из анализа ЭЭГ и из записи ЭЭГ	Наличие</w:t>
              <w:br/>
              <w:t>
40.		Управление стимуляторами (общие требования):</w:t>
              <w:br/>
              <w:t>
- возможность выбора (смены) стимулятора при приеме сигнала;</w:t>
              <w:br/>
              <w:t>
- режим ручного управления: возможность запуска / остановки стимуляции, возможность увеличения / уменьшения частоты стимуляции;</w:t>
              <w:br/>
              <w:t>
-режим стимуляции по заданному протоколу: создание протокола стимуляции в специальном редакторе; хранение протоколов в базе данных; возможность установки любого из сохраненных протоколов; запуск стимуляции в автоматическом режиме по установленному протоколу  	Наличие</w:t>
              <w:br/>
              <w:t>
41.		Управление фотостимулятором:</w:t>
              <w:br/>
              <w:t>
- установка мощности вспышки;</w:t>
              <w:br/>
              <w:t>
- установка двойной / одинарной вспышки	Наличие</w:t>
              <w:br/>
              <w:t>
42.		Ритмическая фотостимуляция с автоматическим протоколом, задаваемым пользователем.	Наличие</w:t>
              <w:br/>
              <w:t>
43.		Управление фоностимулятором:</w:t>
              <w:br/>
              <w:t>
 - настройка отдельно для каждого уха (бинауральность)</w:t>
              <w:br/>
              <w:t>
 - тип стимула — щелчок (полпериода), бип (один период), тон (радиоимпульс);</w:t>
              <w:br/>
              <w:t>
 - настройка щелчков и бипов на сжатие, разрежение и противофазу (сжатие для одного уха и разрежение для другого);</w:t>
              <w:br/>
              <w:t>
 - частота повторения стимулов 1-30 Гц;</w:t>
              <w:br/>
              <w:t>
 - частота заполнения стимулов 100, 200, 500, 1000, 2000 Гц:</w:t>
              <w:br/>
              <w:t>
 - подача маскирующего белого шума регулируемой амплитуды	Наличие</w:t>
              <w:br/>
              <w:t>
44.		Предустановленный протокол ритмической фотостимуляции согласно «Протоколу ведения эпилептических больных» утвержденному зам. министра здравоохранения и социального развития 14 января 2005 года	Наличие</w:t>
              <w:br/>
              <w:t>
45.		Положения  протокола:	</w:t>
              <w:br/>
              <w:t>
45.1	Отсутствие эпилептической активности в межприступ-ном периоде не снимает диагноза эпилепсии  и требует  дополнительного  обследования или  мониторинга	Наличие </w:t>
              <w:br/>
              <w:t>
45.2	При  проведении обследования  накладывается по системе с использованием: </w:t>
              <w:br/>
              <w:t>
Не  менее 16  электродов</w:t>
              <w:br/>
              <w:t>
10-20</w:t>
              <w:br/>
              <w:t>
не  менее 16 каналов	 Наличие</w:t>
              <w:br/>
              <w:t>
45.3	Продолжительность записи электроэнцефалограммы   	не менее 30 мин</w:t>
              <w:br/>
              <w:t>
45.4	Использование   моно  и  биполярных  отведений	наличие</w:t>
              <w:br/>
              <w:t>
45.5	Проведение функциональных нагрузок  для   провокации  приступов	Гипервентиляция</w:t>
              <w:br/>
              <w:t>
Фотостимулирование </w:t>
              <w:br/>
              <w:t>
45.6	Требования  для  функциональных  нагрузок:</w:t>
              <w:br/>
              <w:t>
-продолжительность гипервентиляции	не  менее  3 мин (обязательны 2 мин записи после окончания гипервентиляции)</w:t>
              <w:br/>
              <w:t>
	-использование фотостимуляции с различной частотой, рекомендуемые  частоты 1, 2, 4, 6, 8, 10, 12, 14, 16, 18, 20, 60, 50, 40, 30, 25. 	</w:t>
              <w:br/>
              <w:t>
Наличие</w:t>
              <w:br/>
              <w:t>
	-серия стимуляции каждой частотой  продолжительностью  </w:t>
              <w:br/>
              <w:t>
При появлении эпилептиформных изменений на электроэнцефалограмме функциональные пробы прекращаются.	</w:t>
              <w:br/>
              <w:t>
не более  10 с (5 с с открытыми, 5 с с закрытыми глазами).</w:t>
              <w:br/>
              <w:t>
46.		Автоматический программируемый протокол ЭЭГ-исследования, включая заданные пользователем фазы (фоновая ЭЭГ, открытые глаза, гипервентиляция и пр.) и их длительность.</w:t>
              <w:br/>
              <w:t>
Сообщения для оператора о начале и конце каждой фазы исследования с командами для пациента	Наличие</w:t>
              <w:br/>
              <w:t>
47.		Автоматическое описание каждой из выбранных фаз ЭЭГ:</w:t>
              <w:br/>
              <w:t>
- текстовая оценка распределения ЭЭГ активности по скальпу в каждом частотном диапазоне с приложением спектральных карт и спектров мощности ЭЭГ;</w:t>
              <w:br/>
              <w:t>
- текстовая оценка асимметрии в каждом частотном диапазоне относительно линии С3-С4  с приложением таблиц;</w:t>
              <w:br/>
              <w:t>
- текстовая оценка асимметрии в каждом частотном диапазоне относительно линии Fz-Ozс приложением таблиц;</w:t>
              <w:br/>
              <w:t>
- текстовая оценка диапазона преобладающей спектральной активности фоновой ЭЭГ и величины ее асимметрии с приложением таблиц;</w:t>
              <w:br/>
              <w:t>
- автоматический расчет индекса альфа-ритма и текстовая оценка ритма (ускоренный, замедленный, нормальный) с приложением таблиц	Наличие</w:t>
              <w:br/>
              <w:t>
48.		Распечатка протокола обследования (фрагментов ЭЭГ, спектральных карт, текстовых заключений и др.) в виде, определяемом пользователем.</w:t>
              <w:br/>
              <w:t>
Поддержка печати протоколов на одном принтере (цветном) или на двух принтерах (цветном и ч/б) с автоматическим выбором принтера в зависимости от содержания протокола:</w:t>
              <w:br/>
              <w:t>
-ч/б принтер для фрагментов ЭЭГ</w:t>
              <w:br/>
              <w:t>
-цветной принтер для спектральных карт и другой многоцветной информации	Возможность  при наличии  стандартного принтера </w:t>
              <w:br/>
              <w:t>
49.		Совместимость системы с ПО Neurotravel 	Наличие</w:t>
              <w:br/>
              <w:t>
50.		Прием и отображение данных мониторинга глубины наркоза и седации, поступающих от BIS-монитора  BIS Vista	Наличие</w:t>
              <w:br/>
              <w:t>
Комплект поставки:</w:t>
              <w:br/>
              <w:t>
51.		Компьютерный усилитель ЭЭГ на стойке с USB-кабелем	Наличие</w:t>
              <w:br/>
              <w:t>
52.		Фотостимулятор светодиодный на стойке с USB-кабелем и кабелем синхронизации	Наличие</w:t>
              <w:br/>
              <w:t>
53.		CD диск или флеш накопитель с программным обеспечением	Наличие</w:t>
              <w:br/>
              <w:t>
54.		USB-ключ для активации функций программы	Наличие</w:t>
              <w:br/>
              <w:t>
55.		Комплект ЭЭГ электродов со шлемами 	Наличие</w:t>
              <w:br/>
              <w:t>
55.1	Тип электродного сенсора	 Ag/AgCl  цельнопрессованные </w:t>
              <w:br/>
              <w:t>
55.2	Количество  электродов	Не  менее 26</w:t>
              <w:br/>
              <w:t>
55.3	Ушные адаптеры 	Не  менее  2</w:t>
              <w:br/>
              <w:t>
55.4	Текстильный   шлем,  размер  	не  менее  48-54 см</w:t>
              <w:br/>
              <w:t>
55.5	Текстильный   шлем,  размер  	не  менее  54 -64 см</w:t>
              <w:br/>
              <w:t>
55.6	Электропроводящий  гель и шприц  с тупой  иглой 	1 шт.</w:t>
              <w:br/>
              <w:t>
55.7	Программное обеспечение (русифицированное) для регистрации/анализа/хранения ЭЭГ  и распечатки  результатов  обследования	Наличие</w:t>
              <w:br/>
              <w:t>
	 Дополнительные  условия:</w:t>
              <w:br/>
              <w:t>
56.		Гарантия на всю систему, количество месяцев, не менее	12</w:t>
              <w:br/>
              <w:t>
57.		Декларация  о соответствии Госстандарта России	Наличие</w:t>
              <w:br/>
              <w:t>
58.		Регистрационное удостоверение Федеральной службы по надзору в сфере здравоохранения 	Наличие</w:t>
              <w:br/>
              <w:t>
59.		Сертификат об утверждении типа средств измерений (для средств измерения, включая встроенные)	Наличие</w:t>
              <w:br/>
              <w:t>
</w:t>
              <w:br/>
              <w:t>
60.		Свидетельство государственной поверки (для средств измерения)	Наличие</w:t>
              <w:br/>
              <w:t>
</w:t>
              <w:br/>
              <w:t>
61.		Паспорт на изделие и инструкция по эксплуатации на русском языке	Наличие</w:t>
              <w:br/>
              <w:t>
62.		Инструкция по обработке, дезинфекции и стерилизации на русском языке	Наличие</w:t>
              <w:br/>
              <w:t>
63.		Техническая (сервисная) документация	Наличие</w:t>
              <w:br/>
              <w:t>
64.		Доставка до места монтажа	Наличие</w:t>
              <w:br/>
              <w:t>
65.		Монтаж оборудования, ввод в эксплуатацию	Наличие</w:t>
              <w:br/>
              <w:t>
66.		Обучение специалистов работе на поставляемом оборудовании	Наличие</w:t>
              <w:br/>
              <w:t>
67.		Срок поставки и ввода в эксплуатацию	Не более 30 дней </w:t>
              <w:br/>
              <w:t>
с момента заключения контракта</w:t>
              <w:br/>
              <w:t>
</w:t>
              <w:br/>
              <w:t>
Код ОКПД2 26.60.12.120 - 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       Предложения принимаются в срок до 28.08.2020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