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30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239"/>
        <w:gridCol w:w="3398"/>
        <w:gridCol w:w="675"/>
        <w:gridCol w:w="728"/>
        <w:gridCol w:w="973"/>
        <w:gridCol w:w="1901"/>
        <w:gridCol w:w="873"/>
      </w:tblGrid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RPr="00277B07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Pr="00277B07" w:rsidRDefault="00277B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B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8" w:type="dxa"/>
            <w:shd w:val="clear" w:color="FFFFFF" w:fill="auto"/>
            <w:vAlign w:val="bottom"/>
          </w:tcPr>
          <w:p w:rsidR="00163153" w:rsidRPr="00277B07" w:rsidRDefault="001631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Pr="00277B07" w:rsidRDefault="001631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Pr="00277B07" w:rsidRDefault="001631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Pr="00277B07" w:rsidRDefault="001631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Pr="00277B07" w:rsidRDefault="00163153">
            <w:pPr>
              <w:rPr>
                <w:szCs w:val="16"/>
                <w:lang w:val="en-US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 w:rsidP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№.72-2021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990" w:type="dxa"/>
            <w:gridSpan w:val="3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140" w:type="dxa"/>
            <w:gridSpan w:val="7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153" w:rsidRDefault="00277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Стандарт коннекторов IS-1/DF-1, </w:t>
            </w:r>
            <w:r>
              <w:rPr>
                <w:rFonts w:ascii="Times New Roman" w:hAnsi="Times New Roman"/>
                <w:sz w:val="24"/>
                <w:szCs w:val="24"/>
              </w:rPr>
              <w:t>DF-4 LLHH/IS-1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время зарядки конденсатора в начале срока службы, не более </w:t>
            </w:r>
            <w:r>
              <w:rPr>
                <w:rFonts w:ascii="Times New Roman" w:hAnsi="Times New Roman"/>
                <w:sz w:val="24"/>
                <w:szCs w:val="24"/>
              </w:rPr>
              <w:t>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</w:t>
            </w:r>
            <w:r>
              <w:rPr>
                <w:rFonts w:ascii="Times New Roman" w:hAnsi="Times New Roman"/>
                <w:sz w:val="24"/>
                <w:szCs w:val="24"/>
              </w:rPr>
              <w:t>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</w:t>
            </w:r>
            <w:r>
              <w:rPr>
                <w:rFonts w:ascii="Times New Roman" w:hAnsi="Times New Roman"/>
                <w:sz w:val="24"/>
                <w:szCs w:val="24"/>
              </w:rPr>
              <w:t>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</w:t>
            </w:r>
            <w:r>
              <w:rPr>
                <w:rFonts w:ascii="Times New Roman" w:hAnsi="Times New Roman"/>
                <w:sz w:val="24"/>
                <w:szCs w:val="24"/>
              </w:rPr>
              <w:t>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Алгоритмы управления предсердными аритмиями (регулирование ЧСЖ,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ЭКГ/в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не менее 17 мин -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просмотра сохраненных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</w:t>
            </w:r>
            <w:r>
              <w:rPr>
                <w:rFonts w:ascii="Times New Roman" w:hAnsi="Times New Roman"/>
                <w:sz w:val="24"/>
                <w:szCs w:val="24"/>
              </w:rPr>
              <w:t>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(см3) 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 (г) 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 (Дж) 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 </w:t>
            </w:r>
            <w:r>
              <w:rPr>
                <w:rFonts w:ascii="Times New Roman" w:hAnsi="Times New Roman"/>
                <w:sz w:val="24"/>
                <w:szCs w:val="24"/>
              </w:rPr>
              <w:t>программируемых вектора шока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 на зону ФЖ, 2-а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 (сек)   8,1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</w:t>
            </w:r>
            <w:r>
              <w:rPr>
                <w:rFonts w:ascii="Times New Roman" w:hAnsi="Times New Roman"/>
                <w:sz w:val="24"/>
                <w:szCs w:val="24"/>
              </w:rPr>
              <w:t>жность выбора по ситуации)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предсердий, V&gt;A)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векторно-временного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</w:t>
            </w:r>
            <w:r>
              <w:rPr>
                <w:rFonts w:ascii="Times New Roman" w:hAnsi="Times New Roman"/>
                <w:sz w:val="24"/>
                <w:szCs w:val="24"/>
              </w:rPr>
              <w:t>минации ритмов в 2-х зонах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2-е схемы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АТС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неоправданной стимуляции правого желудочка: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предсердными аритмиями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(регулирование ЧСЖ, сглаживание изменений  частоты)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Расширенные гистограммы и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 3-х  трендов событий одновременно,  10 вариантов    для записи трендов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по 3 ка</w:t>
            </w:r>
            <w:r>
              <w:rPr>
                <w:rFonts w:ascii="Times New Roman" w:hAnsi="Times New Roman"/>
                <w:sz w:val="24"/>
                <w:szCs w:val="24"/>
              </w:rPr>
              <w:t>налам –  предсердному, правожелудочковому частотному  и шоковому с  отображением проводимой АТС и суммарным объемом памяти 17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</w:t>
            </w:r>
            <w:r>
              <w:rPr>
                <w:rFonts w:ascii="Times New Roman" w:hAnsi="Times New Roman"/>
                <w:sz w:val="24"/>
                <w:szCs w:val="24"/>
              </w:rPr>
              <w:t>ытиях и выполненной, невыполненной терапии с момента последнего контроля и общих данных с момента имплантации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</w:t>
            </w:r>
            <w:r>
              <w:rPr>
                <w:rFonts w:ascii="Times New Roman" w:hAnsi="Times New Roman"/>
                <w:sz w:val="24"/>
                <w:szCs w:val="24"/>
              </w:rPr>
              <w:t>вный контроль целостности  электродов с  графическим и числовым  отображением   результатов за последний год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замены.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Звуковая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Один на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Пожизненная гарантия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</w:t>
            </w:r>
            <w:r>
              <w:rPr>
                <w:rFonts w:ascii="Times New Roman" w:hAnsi="Times New Roman"/>
                <w:sz w:val="24"/>
                <w:szCs w:val="24"/>
              </w:rPr>
              <w:t>ктрод   Наличие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однокамерный имплантируемый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электрический импульс с целью восстановления нормального ритма сердечной деятельности или замедления учащенного сердцебиения. Оно имплантируется в карман под кожей в области грудной клетки или брюшной полости пациента и имеет присоединенные отведения, кото</w:t>
            </w:r>
            <w:r>
              <w:rPr>
                <w:rFonts w:ascii="Times New Roman" w:hAnsi="Times New Roman"/>
                <w:sz w:val="24"/>
                <w:szCs w:val="24"/>
              </w:rPr>
              <w:t>рые размещают внутри или на одной из камер сердца (обычно правом желудочке) с целью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дефибриллятором (АИКД) - Наличие. Материал корпуса    - Титан.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для подсоединения электродов    - DF-1. Масса, г. - не более 66.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 - не более 68 х 51 х 12. Объём, см3 - не более 31. Максимальн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доставляемая энергия шока, Дж - не менее 36. Номинальный срок службы, лет - не менее 10. Поддерживаемые режимы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антибрадиаритмической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VVI(R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  Выкл.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Критерии дифференциальной диагностики желудочковых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   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Функция анализа морфологии QRS комплекса - наличие. Автоматическое выполнение устройством дифференциальной диагностики собственных сердечных сокращений от шума по правожелудочковому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электроду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наличие. Программирование времени продолжительности выполне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лечебных терапий для осуществления принудительного прекращения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высокоэнергетическим разрядом   - наличие. Алгоритмы АТС терапии    - наличие. Функция проведения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 во время заряда конденсаторов - 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ие. Программный выбор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Выбор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после шокового разряда, отличных от основных запрограммированных пациенту характеристик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наличие. Беспроводной 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устройства - наличие. Возможность автоматического сохранения статистической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памяти ИКД и ее получения посредством телеметрии с отображением в виде числовых, графических символов информации - наличие. Возможность графического представления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за длительный период наблюдения сроком до 6-12 месяцев и более - наличие. Возможность предоставления устройством оповещений, автоматически формулируемых системой по результатам выполненного анализа состояния системы стимуляции и накопленной клинич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еской информации, с выдачей комментариев и предложений - наличие. Возможность сохранения в памяти устройства ВСЭГ, мин - не менее 45. Специальное защитное покрытие корпуса - наличие. Анатомическая форма корпуса имплантируемого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</w:t>
            </w:r>
            <w:r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желудочковому каналу с нанесением страхующего импульса в случае отсутствия захвата - наличие. Алгоритм определения чрезмерных токов в векторах шока - наличие. Алгоритм автоматической подстройки чувствительности - наличие. Возможность программировани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параметров (формы) импульса шока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выявления декомпенсации сердечной недостаточности на основе внутригрудной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Мониторинг сегмента ST - наличие.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имплантируемый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Стерильное имплантируемое работающее от батареи изделие, состоящее из герметично запечатанного задающего ритм импульсного генератора и встроенного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импульсного генератора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проводами в правом желудочке, коронарной вене над </w:t>
            </w:r>
            <w:r>
              <w:rPr>
                <w:rFonts w:ascii="Times New Roman" w:hAnsi="Times New Roman"/>
                <w:sz w:val="24"/>
                <w:szCs w:val="24"/>
              </w:rPr>
              <w:t>левым желудочком и - часто - в правом предсердии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(СРТ)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электростимуляции для синхронизации сокращений правого и левого желудочков с целью более эффективного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прокачивания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для лечения симптомов сердечной недостаточности (например, одышки, быстрой утомляемости) и серьезных на</w:t>
            </w:r>
            <w:r>
              <w:rPr>
                <w:rFonts w:ascii="Times New Roman" w:hAnsi="Times New Roman"/>
                <w:sz w:val="24"/>
                <w:szCs w:val="24"/>
              </w:rPr>
              <w:t>рушений сердечного ритма [СРТ-дефибриллятор (СРТ-Д)].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Поддерживаемые режимы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стимупяции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(NASPE/BPG кодировка)  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г. -80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(В x Ш x Г)    - 73 x 51 x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</w:t>
            </w:r>
            <w:r>
              <w:rPr>
                <w:rFonts w:ascii="Times New Roman" w:hAnsi="Times New Roman"/>
                <w:sz w:val="24"/>
                <w:szCs w:val="24"/>
              </w:rPr>
              <w:t>альная энергия заряда. Дж -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 в начале/ конце срока службы, с   12/8,3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срок службы, лет - 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дискриминации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желудочковых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 отдельных функций ИКД или компле</w:t>
            </w:r>
            <w:r>
              <w:rPr>
                <w:rFonts w:ascii="Times New Roman" w:hAnsi="Times New Roman"/>
                <w:sz w:val="24"/>
                <w:szCs w:val="24"/>
              </w:rPr>
              <w:t>ксных алгоритмов: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трепетания/ фибрилляции предсердий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Критерий дифференциальной диагностики синусовой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тахикардии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Критерий дифференциальной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с проведением 1:1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начала эктопической активности из определенной камеры сердца (в многокамерных ИКД)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стабильности ритма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желудо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по резкому перепаду частоты ритма внутри тахикардии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характеру начала тахикардии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анализа морфологии QRS комплекса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 по морфологии комплекса QRS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Верификация тахикардии в качестве пароксизма фибрилляции желудочков, желудочковой тахикардии, быстрой желудочковой тахикардии, переходных форм тахикардий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</w:t>
            </w:r>
            <w:r>
              <w:rPr>
                <w:rFonts w:ascii="Times New Roman" w:hAnsi="Times New Roman"/>
                <w:sz w:val="24"/>
                <w:szCs w:val="24"/>
              </w:rPr>
              <w:t>ое выполнение устройством дифференциальной диагностики собственных сердечных сокращений от гиперчувствительности Т-волны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выполнение устройством дифференциальной диагностики собственных сердечных сокращений от шума по правожелудочк</w:t>
            </w:r>
            <w:r>
              <w:rPr>
                <w:rFonts w:ascii="Times New Roman" w:hAnsi="Times New Roman"/>
                <w:sz w:val="24"/>
                <w:szCs w:val="24"/>
              </w:rPr>
              <w:t>овому электроду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Программирование времени продолжительности выполнения лечебных терапий для осуществления принудительного прекращения тахикардии -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Терапевтические возможности ИКД в купировании желудочковых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применя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лечения фибрилляции желудочков (ФЖ). Дж  0,5 —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применяемой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лечения желудочковых тахикардий (ЖТ) и быстрых желудочковых тахикардий (БЖТ), Дж  0,5 —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АТС терапии из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импульсов с постоянной длиной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межстимульных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интервалов (продолжительностью цикла) в цепи импульсов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электрофизиологические исследования/индукции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(доступные при взаимодействии с программатором врача):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анесением шока в уязвимой фазе Т-волны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нанесением последовательных импульсов с постоянной длиной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межстимульных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интервалов, с возможностью выбора числа стимулов, длительности воздействия, расширения первичной пачки стимулов н</w:t>
            </w:r>
            <w:r>
              <w:rPr>
                <w:rFonts w:ascii="Times New Roman" w:hAnsi="Times New Roman"/>
                <w:sz w:val="24"/>
                <w:szCs w:val="24"/>
              </w:rPr>
              <w:t>а дополнительное число стимулов и переход на стимуляцию с измененной длиной цели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нанесением пачки последовательных импульсов с постоянной длиной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межстимульных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интервалов (например, с частотой 50 Гц)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еские функции ИКД и функции сбора статистических данных (доступные при взаимодействии с программатором врача).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Отчет устройства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запрограммированных алгоритмах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 устройства о диагностике и дискриминации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хикардий, выполненных дифференциально-диагностических процедурах желудочковых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в память устройства ВСЭГ, выбранных врачом во время предыдущего программирования системы стимуляции шаблонов эпизо</w:t>
            </w:r>
            <w:r>
              <w:rPr>
                <w:rFonts w:ascii="Times New Roman" w:hAnsi="Times New Roman"/>
                <w:sz w:val="24"/>
                <w:szCs w:val="24"/>
              </w:rPr>
              <w:t>дов, автоматически или после принудительной активации специалистом данной возможности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Русскоязычный интерфейс программирования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устройства на русском языке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распознавания повреждения правожелудочкового эле</w:t>
            </w:r>
            <w:r>
              <w:rPr>
                <w:rFonts w:ascii="Times New Roman" w:hAnsi="Times New Roman"/>
                <w:sz w:val="24"/>
                <w:szCs w:val="24"/>
              </w:rPr>
              <w:t>ктрода -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стимуляции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алгоритмов дискриминации в зоне фибрилляции желудочков -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Диагностические данные, обработанные в виде трендов за последние 14 месяцев -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распознавания накопления уровня жидкости в легких -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системой удаленного мониторинга, зарегистрированной на территории РФ -  Наличие.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имплантируемый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см3 - 35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 - 73 х 51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разряда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 в начале / конце срока службы (35Дж) 8,3 / 12,0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ерии двухкамерной дифференциальной диагностики: трепетания / фибрилляции предсердий, синусовой тахикардии,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с проведением 1:1, анализ морфологии QRS комплекса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стабильности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</w:t>
            </w:r>
            <w:r>
              <w:rPr>
                <w:rFonts w:ascii="Times New Roman" w:hAnsi="Times New Roman"/>
                <w:sz w:val="24"/>
                <w:szCs w:val="24"/>
              </w:rPr>
              <w:t>ифференциальной диагностики по характеру начала приступа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функции распознавания гиперчувствительности Т волны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Наличии функции распознавания шума по правожелудочковому электроду с возможностью программирования таймера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фибри</w:t>
            </w:r>
            <w:r>
              <w:rPr>
                <w:rFonts w:ascii="Times New Roman" w:hAnsi="Times New Roman"/>
                <w:sz w:val="24"/>
                <w:szCs w:val="24"/>
              </w:rPr>
              <w:t>лляции желудочка (ФЖ): Вкл. /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желудочковых тахикардий (ЖТ): Вкл. / Выкл. /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переходных форм тахикардий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/ фибрилляции предсердий: Монитор/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Таймер дифференциальной диагностики для продолжите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 параметров терапии предсердных тахикардий: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0,4 – 35 Дж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активирование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программирование отсрочки нанесения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программирование длительности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Наличии параметров терапии желудочковых тахикардий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0,4 – 35 Дж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0,4 – 35 Дж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проведение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и во время заряда конденсаторов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эффективности терапии и деактивация неэффективной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программный выбора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Наличии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режимы стимуляции DDDR, DDD, DDIR, DDI, AAIR, AAI, VVIR,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отслеживания, уд/мин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с сенсора, уд/мин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амплитуда импульса 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управление захватом по предсердному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автоматическое управление захватом по </w:t>
            </w:r>
            <w:r>
              <w:rPr>
                <w:rFonts w:ascii="Times New Roman" w:hAnsi="Times New Roman"/>
                <w:sz w:val="24"/>
                <w:szCs w:val="24"/>
              </w:rPr>
              <w:t>ПЖ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управление захватом по ЛЖ каналу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раздельные программируемые зоны частотной адаптации для повседневной нагрузки и физических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 настраиваемый профиль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собственной активности в одном из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ритма в желудочках при пароксизме 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предсердного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стабилизации желудочкового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алгоритм предпочтительной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предсердной стим</w:t>
            </w:r>
            <w:r>
              <w:rPr>
                <w:rFonts w:ascii="Times New Roman" w:hAnsi="Times New Roman"/>
                <w:sz w:val="24"/>
                <w:szCs w:val="24"/>
              </w:rPr>
              <w:t>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после переключения 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шокового разряда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резком падении ритма для профилактики возникновения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синкопальных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стимуляции во время сна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н</w:t>
            </w:r>
            <w:r>
              <w:rPr>
                <w:rFonts w:ascii="Times New Roman" w:hAnsi="Times New Roman"/>
                <w:sz w:val="24"/>
                <w:szCs w:val="24"/>
              </w:rPr>
              <w:t>еконкурентной стимуляции предсердий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восстановления отслеживания предсердных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интервенция при тахикардии,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ответ на единичное собственное желудочковое событие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алгоритм безопасной стимуляции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</w:t>
            </w:r>
            <w:r>
              <w:rPr>
                <w:rFonts w:ascii="Times New Roman" w:hAnsi="Times New Roman"/>
                <w:sz w:val="24"/>
                <w:szCs w:val="24"/>
              </w:rPr>
              <w:t>ограммирование межжелудочковой задержки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 системой удаленного мониторинга, доступной на территории России.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Записи ЭКГ без наложения электродов (беспроводной метод записи).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Холтеровская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телеметрия 46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трендов о сердечной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14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Сохранение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Распечатка данных на листе формата А4.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электрохирургический в виде ручки-держателя для разрезания и коагуляции тканей – 1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сталь, длина кабеля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Салфетки многослойные для вп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итывания излишних жидкостей – 20 шт., размер 10 х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одноразовые, цвет светлый, гладкие с прямыми пальцами. Размеры и количество: размер 7 - длина 270 мм – 1 пара, размер 7,5 - длина 270 мм – 1 пара,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количество: 250 мл – 1 шт., 500 мл – 2 шт., 60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</w:t>
            </w:r>
            <w:r>
              <w:rPr>
                <w:rFonts w:ascii="Times New Roman" w:hAnsi="Times New Roman"/>
                <w:sz w:val="24"/>
                <w:szCs w:val="24"/>
              </w:rPr>
              <w:t>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Очиститель наконечника хирургического электронного карандаша – 1 шт.,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х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канюли – полипропилен; Халат хирургический с усиленным впитывающим слоем, размер XL – 3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т.; Инъекционная игла для 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13 мм, материал иглы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нержавеющая сталь, материал канюли – полипропилен; Простыня для укрытия пациента во время кардиохирургических операций – 1 шт., размер – 240 х 355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наличие 2-х верхних операционных окон прямоугольной формы, размер окон 10 х 14 см, наличие двух нижних операционных окон круглой формы, диаметр окон – 10 см, наличие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введения жидкостей и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я»; Губка с рукояткой для обработки операционного поля – 2 шт., материал губки – полипропилен, размер губки – 52 х 48 мм, материал рукоятки – полиуретан, длина рукоятки – 140 мм; Покрытие защитное для инструментального стола – 1 шт., размер – 137 х 150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– нетканое полотно из полипропиленовых волокон, плотность – 54 г/м2; Лоток для хранения и размещения хирургических инструментов – 1 шт., наличие одного отделения, материал – пластик АБС;  Защитное покрытие на аппаратуру в виде круглого чехла – 1 </w:t>
            </w:r>
            <w:r>
              <w:rPr>
                <w:rFonts w:ascii="Times New Roman" w:hAnsi="Times New Roman"/>
                <w:sz w:val="24"/>
                <w:szCs w:val="24"/>
              </w:rPr>
              <w:t>шт., материал – полиэтилен,  длина – 120 см, наличие эластичной резинки для удобства фиксации.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Длина, см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Диаметр, дюйм  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Тип дистального покрытия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Длина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30</w:t>
            </w:r>
            <w:proofErr w:type="gramEnd"/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длина, см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>Материал   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длина, см  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внутренний диаметр,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 длина, см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13  Материал    нержавеющая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Игла, мм   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Шприц, мл   10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6947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 активной фиксацией (винт вращаемый);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Двухспиральный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истинная биполярная чувствительность; силиконовая изоляция;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стероид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элюирующий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фосфата натрия); диаметром не более 8,6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(2,8 мм); межполюсное расстояние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не более 10 мм. Коннектор: Высоковольтный - 2 DF-1; Стимуляция/Чувствительность - IS-1 Биполярный. Длина 6</w:t>
            </w:r>
            <w:r>
              <w:rPr>
                <w:rFonts w:ascii="Times New Roman" w:hAnsi="Times New Roman"/>
                <w:sz w:val="24"/>
                <w:szCs w:val="24"/>
              </w:rPr>
              <w:t>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6947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 активной фиксацией (винт вращаемый);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Двухспиральный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истинная биполярная чувствительность; силиконовая изоляция; стероид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элюирующий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фосфата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натрия); диаметром не более 8,6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(2,8 мм); межполюсное расстояние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не более 10 мм. Коннектор: Высоковольтный - 2 DF-1; Стимуляция/Чувствительность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IS-1 Биполярный. Длина 62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5076-52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мм2,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не более 52 см; коннектор IS-1 BI;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</w:t>
            </w:r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изолятора  Комбинация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Фиксация за счет кривизны тела электрода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(спираль) Длина электродов: 65 см Коннекторы: 1 DF-1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 кончика электрода 6 mm2 367 мм2 RV спираль 588 мм2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277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153" w:rsidRDefault="0016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277B07" w:rsidTr="00277B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 w:rsidP="00277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по заявке Заказчика,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 но не позднее 15.11.2021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7B07" w:rsidTr="00277B0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 w:rsidP="00277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216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328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710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944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163153" w:rsidRDefault="00163153">
            <w:pPr>
              <w:rPr>
                <w:szCs w:val="16"/>
              </w:rPr>
            </w:pP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3153" w:rsidTr="00277B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307" w:type="dxa"/>
            <w:gridSpan w:val="8"/>
            <w:shd w:val="clear" w:color="FFFFFF" w:fill="auto"/>
            <w:vAlign w:val="bottom"/>
          </w:tcPr>
          <w:p w:rsidR="00163153" w:rsidRDefault="00277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77B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153"/>
    <w:rsid w:val="00163153"/>
    <w:rsid w:val="002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F1AE7-F4B7-4CED-B89A-058CE80E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4046</Words>
  <Characters>23067</Characters>
  <Application>Microsoft Office Word</Application>
  <DocSecurity>0</DocSecurity>
  <Lines>192</Lines>
  <Paragraphs>54</Paragraphs>
  <ScaleCrop>false</ScaleCrop>
  <Company/>
  <LinksUpToDate>false</LinksUpToDate>
  <CharactersWithSpaces>27059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2021-01-21T09:13:00Z</dcterms:created>
  <dcterms:modified xsi:type="dcterms:W3CDTF">2021-01-21T09:15:00Z</dcterms:modified>
</cp:coreProperties>
</file>