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4868" w:type="pct"/>
        <w:tblInd w:w="2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RPr="00EB52D5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Pr="00EB52D5" w:rsidRDefault="00EB52D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52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52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52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0C178B" w:rsidRPr="00EB52D5" w:rsidRDefault="000C178B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0C178B" w:rsidRPr="00EB52D5" w:rsidRDefault="000C178B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0C178B" w:rsidRPr="00EB52D5" w:rsidRDefault="000C178B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0C178B" w:rsidRPr="00EB52D5" w:rsidRDefault="000C178B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0C178B" w:rsidRPr="00EB52D5" w:rsidRDefault="000C178B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0C178B" w:rsidRPr="00EB52D5" w:rsidRDefault="000C178B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C178B" w:rsidRPr="00EB52D5" w:rsidRDefault="000C178B">
            <w:pPr>
              <w:rPr>
                <w:lang w:val="en-US"/>
              </w:rPr>
            </w:pPr>
          </w:p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02.05.2023 г. №.719-2023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4" w:type="dxa"/>
            <w:gridSpan w:val="3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5" w:type="dxa"/>
            <w:gridSpan w:val="7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9" w:type="dxa"/>
            <w:gridSpan w:val="10"/>
            <w:shd w:val="clear" w:color="auto" w:fill="auto"/>
            <w:vAlign w:val="bottom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Зеркало стоматологическое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Зеркало стоматологическое (вогнутое, без ручки) диаметр зеркала 22 мм.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Лоток почкообразный 160х70х25 мм.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почкообразный изготовлен из высококачественной нержавеющей стали, устойчивой к дезинфицирующим растворам и действию высоких температур. Длинна, 160 мм, ширина 70 мм, высота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мм."Предназначен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различных медицинских манипуляций."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Зеркало носовое с длиной губок 35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носовое длина не менее148 мм не более 152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 губок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33 мм не более 37 мм, расстояние между правой и левой половиной не более 66 мм,  ширина рабочей части не менее 13 мм         ширина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правой и левой половин не менее  11 мм, масса не более 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применяется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Оториноларингологии,Для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разведения крыльев носа при осмотре оперативных вмешательствах. Изготовлено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костные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режущие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19 см, прямые.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костные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режущие,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прямые, общая длина инструмента не менее 185 мм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195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Инструмент обладает улучшенной коррозионной стойкостью и износоустойчивостью. Инструмент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</w:t>
            </w:r>
            <w:r>
              <w:rPr>
                <w:rFonts w:ascii="Times New Roman" w:hAnsi="Times New Roman"/>
                <w:sz w:val="24"/>
                <w:szCs w:val="24"/>
              </w:rPr>
              <w:t>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пуговчатый 16 см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Тонкий металлический прямой зонд цилиндрической формы с округлой головкой с двух сторон. Предназначен для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полостей и каналов, эвакуации жидкости, а также для измерения их длины. Общая длина не менее 160 мм. Диаметр не более 1,5 мм. Изготовлен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</w:t>
            </w:r>
            <w:r>
              <w:rPr>
                <w:rFonts w:ascii="Times New Roman" w:hAnsi="Times New Roman"/>
                <w:sz w:val="24"/>
                <w:szCs w:val="24"/>
              </w:rPr>
              <w:t>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Труссо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трахеостомический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120 мм не более 130 мм,  применяется в хирургии для разведения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 раны при трахеотомии. Изготовлен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</w:t>
            </w:r>
            <w:r>
              <w:rPr>
                <w:rFonts w:ascii="Times New Roman" w:hAnsi="Times New Roman"/>
                <w:sz w:val="24"/>
                <w:szCs w:val="24"/>
              </w:rPr>
              <w:t>егистрации РФ.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Киллиана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150 мм WD-026-01-WD-026-03, носовое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предназначенодля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расширения носовых и гортанных отверстий при манипуляциях. Зеркало представлено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двубраншевый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инструмент, губки которого имеют на концах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желобоватые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сосудистый по DE BAKEY, бульдог, изогнутый, длина 95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 по DE BAKEY (авторское наименование); тип - "бульдог"; атравматическая нарезка по DE BAKEY (авторское наименование); рабочая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радиусно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изогнута; длина губок рабочей части не менее 40мм и не более 42мм; общая длина не менее 94 и не более 97мм; рукоятки с рифлением; материал - нержавеющая сталь марки х10Cr13 или эквивалент (согласно ГОСТ 30208-94); твердость в диапазоне 20 -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 единица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Гарантия не менее 12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изогнутый, 5 см/14 мм - длина рабочей поверхности, атравматический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изогнутый, общая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5см, длина рабочей поверхности 14мм,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атравматический  марка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Повышенная коррозийная устойчивость. Гарантия от производителя на качество сборки инструмента и материалы 10 лет при соблюдении инстр</w:t>
            </w:r>
            <w:r>
              <w:rPr>
                <w:rFonts w:ascii="Times New Roman" w:hAnsi="Times New Roman"/>
                <w:sz w:val="24"/>
                <w:szCs w:val="24"/>
              </w:rPr>
              <w:t>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изогнутый, 6 см/20 мм - длина рабочей поверхности, атравматический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изогнутый, общая длина 6см, длина рабочей поверхности 20мм,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атравматический,  марка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Повышенная коррозийная устойчивость. Гарантия от производителя на качество сборки инструм</w:t>
            </w:r>
            <w:r>
              <w:rPr>
                <w:rFonts w:ascii="Times New Roman" w:hAnsi="Times New Roman"/>
                <w:sz w:val="24"/>
                <w:szCs w:val="24"/>
              </w:rPr>
              <w:t>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5 см/14 мм - длина рабочей поверхности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общая длина 5см, длина рабочей поверхности 14мм,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атравматический  марка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Повышенная коррозийная устойчивость. Гарантия от производителя на качество с</w:t>
            </w:r>
            <w:r>
              <w:rPr>
                <w:rFonts w:ascii="Times New Roman" w:hAnsi="Times New Roman"/>
                <w:sz w:val="24"/>
                <w:szCs w:val="24"/>
              </w:rPr>
              <w:t>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6 см/20 мм - длина рабочей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общая длина 6см, длина рабочей поверхности 20мм,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атравматический  марка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Повышенная коррозийная устойчивость. Гарантия от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хирургический 15 см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 25 см узкий.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 15 см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общего назначения, длина не более 150 мм. Рабочие части пинцета имеют неглубокие поперечные насечки. Ширина рабочей части не более 2,5 мм. Область применения: для фиксации легкоранимых нежных тканей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снятия швов. Инструмент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</w:t>
            </w:r>
            <w:r>
              <w:rPr>
                <w:rFonts w:ascii="Times New Roman" w:hAnsi="Times New Roman"/>
                <w:sz w:val="24"/>
                <w:szCs w:val="24"/>
              </w:rPr>
              <w:t>ертификата соответствия и регистрации РФ.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хирургический 21 см тонкий (для твердой мозговой оболочки)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хирургический для твердой мозговой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оболочки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 рабочая длина не менее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зубцами 1:2, с тонкой рабочей частью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1,5 мм.  Изготовлен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зубцы 1:2,5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  длина не менее 145 мм не более 155  мм, в рабочей части расположены зубцы 1:2,5 ,  Изготовлен из нержавеющей стали. Артикульный номер и наименование производителя на </w:t>
            </w:r>
            <w:r>
              <w:rPr>
                <w:rFonts w:ascii="Times New Roman" w:hAnsi="Times New Roman"/>
                <w:sz w:val="24"/>
                <w:szCs w:val="24"/>
              </w:rPr>
              <w:t>каждом инструменте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типа "Москит"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изогнутый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плоскости, 153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Инструмент хирургический типа "Москит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  предназначенный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гемостаза небольших сосудов при нейрохирургических операциях, инструмент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изогнутый по плоскости. Длина инструмента должна быть не менее 148 мм и не более 153 мм.   Изготовлен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</w:t>
            </w:r>
            <w:r>
              <w:rPr>
                <w:rFonts w:ascii="Times New Roman" w:hAnsi="Times New Roman"/>
                <w:sz w:val="24"/>
                <w:szCs w:val="24"/>
              </w:rPr>
              <w:t>ся письмом производителя). Наличие сертификата соответствия и регистрации РФ.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кровоостанавливающий типа "Москит" прямой, 154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хирургический типа "Москит"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предназначенный 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пережатия кровеносных сосудов с целью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временной остановки кровотечения при хирургических вмешательствах. Длина инструмента должна быть не менее 150 мм и не более 155 мм, инструмент должен быть прямой.  Изготовлен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</w:t>
            </w:r>
            <w:r>
              <w:rPr>
                <w:rFonts w:ascii="Times New Roman" w:hAnsi="Times New Roman"/>
                <w:sz w:val="24"/>
                <w:szCs w:val="24"/>
              </w:rPr>
              <w:t>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для разрезания повязок с пуговкой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гоизонтально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-изогнутые, 185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разрезания повязок с пуговкой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гоизонтально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-изогнутые. Длинна не менее 184 мм не более 186 мм, ширина ручки в сомкнутом положении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56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мм не более 58,0 мм, длина рабочей части не менее 64,0 мм не более 66,0 мм, угол загиба 23 градуса, масса не 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применяется в общей хирургии предназначен для разрезания марлевых и гипсовых повязок.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высококачественной нержавеющей стали , устойчивой к дезинфицирующим растворам и действию высоких температур. Гарантия не менее 12 месяцев (подтв</w:t>
            </w:r>
            <w:r>
              <w:rPr>
                <w:rFonts w:ascii="Times New Roman" w:hAnsi="Times New Roman"/>
                <w:sz w:val="24"/>
                <w:szCs w:val="24"/>
              </w:rPr>
              <w:t>ерждается письмом производителя). Наличие сертификата соответствия и регистрации РФ.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хирургические 14 см прямые с 1 острым концом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хирургические 14 см прямые с 1 острым концом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хирургические вертикально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изогнутые, тупоконечные 14см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вертикально изогнутые, тупоконечные 140 мм, изготовлены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</w:t>
            </w:r>
            <w:r>
              <w:rPr>
                <w:rFonts w:ascii="Times New Roman" w:hAnsi="Times New Roman"/>
                <w:sz w:val="24"/>
                <w:szCs w:val="24"/>
              </w:rPr>
              <w:t>рждается письмом производителя). Наличие сертификата соответствия и регистрации РФ.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сестринские  145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 + - 5мм  см прямые с 2  острыми  концами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сестринские  145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 + - 5мм  см прямые с 2  острыми  концами, рабочая длина 45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EB52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78B" w:rsidRDefault="000C178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9" w:type="dxa"/>
            <w:gridSpan w:val="10"/>
            <w:shd w:val="clear" w:color="auto" w:fill="auto"/>
            <w:vAlign w:val="bottom"/>
          </w:tcPr>
          <w:p w:rsidR="000C178B" w:rsidRDefault="00EB52D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9" w:type="dxa"/>
            <w:gridSpan w:val="10"/>
            <w:shd w:val="clear" w:color="auto" w:fill="auto"/>
            <w:vAlign w:val="bottom"/>
          </w:tcPr>
          <w:p w:rsidR="000C178B" w:rsidRDefault="00EB52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9" w:type="dxa"/>
            <w:gridSpan w:val="10"/>
            <w:shd w:val="clear" w:color="auto" w:fill="auto"/>
            <w:vAlign w:val="bottom"/>
          </w:tcPr>
          <w:p w:rsidR="000C178B" w:rsidRDefault="00EB52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9" w:type="dxa"/>
            <w:gridSpan w:val="10"/>
            <w:shd w:val="clear" w:color="auto" w:fill="auto"/>
            <w:vAlign w:val="bottom"/>
          </w:tcPr>
          <w:p w:rsidR="000C178B" w:rsidRDefault="00EB52D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9" w:type="dxa"/>
            <w:gridSpan w:val="10"/>
            <w:shd w:val="clear" w:color="auto" w:fill="auto"/>
            <w:vAlign w:val="bottom"/>
          </w:tcPr>
          <w:p w:rsidR="000C178B" w:rsidRDefault="00EB52D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  <w:tr w:rsidR="000C178B" w:rsidTr="00EB5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shd w:val="clear" w:color="auto" w:fill="auto"/>
            <w:vAlign w:val="bottom"/>
          </w:tcPr>
          <w:p w:rsidR="000C178B" w:rsidRDefault="000C178B"/>
        </w:tc>
        <w:tc>
          <w:tcPr>
            <w:tcW w:w="1486" w:type="dxa"/>
            <w:shd w:val="clear" w:color="auto" w:fill="auto"/>
            <w:vAlign w:val="bottom"/>
          </w:tcPr>
          <w:p w:rsidR="000C178B" w:rsidRDefault="000C178B"/>
        </w:tc>
        <w:tc>
          <w:tcPr>
            <w:tcW w:w="1939" w:type="dxa"/>
            <w:shd w:val="clear" w:color="auto" w:fill="auto"/>
            <w:vAlign w:val="bottom"/>
          </w:tcPr>
          <w:p w:rsidR="000C178B" w:rsidRDefault="000C178B"/>
        </w:tc>
        <w:tc>
          <w:tcPr>
            <w:tcW w:w="667" w:type="dxa"/>
            <w:shd w:val="clear" w:color="auto" w:fill="auto"/>
            <w:vAlign w:val="bottom"/>
          </w:tcPr>
          <w:p w:rsidR="000C178B" w:rsidRDefault="000C178B"/>
        </w:tc>
        <w:tc>
          <w:tcPr>
            <w:tcW w:w="754" w:type="dxa"/>
            <w:shd w:val="clear" w:color="auto" w:fill="auto"/>
            <w:vAlign w:val="bottom"/>
          </w:tcPr>
          <w:p w:rsidR="000C178B" w:rsidRDefault="000C178B"/>
        </w:tc>
        <w:tc>
          <w:tcPr>
            <w:tcW w:w="867" w:type="dxa"/>
            <w:shd w:val="clear" w:color="auto" w:fill="auto"/>
            <w:vAlign w:val="bottom"/>
          </w:tcPr>
          <w:p w:rsidR="000C178B" w:rsidRDefault="000C178B"/>
        </w:tc>
        <w:tc>
          <w:tcPr>
            <w:tcW w:w="1233" w:type="dxa"/>
            <w:shd w:val="clear" w:color="auto" w:fill="auto"/>
            <w:vAlign w:val="bottom"/>
          </w:tcPr>
          <w:p w:rsidR="000C178B" w:rsidRDefault="000C178B"/>
        </w:tc>
        <w:tc>
          <w:tcPr>
            <w:tcW w:w="1172" w:type="dxa"/>
            <w:shd w:val="clear" w:color="auto" w:fill="auto"/>
            <w:vAlign w:val="bottom"/>
          </w:tcPr>
          <w:p w:rsidR="000C178B" w:rsidRDefault="000C178B"/>
        </w:tc>
        <w:tc>
          <w:tcPr>
            <w:tcW w:w="972" w:type="dxa"/>
            <w:shd w:val="clear" w:color="auto" w:fill="auto"/>
            <w:vAlign w:val="bottom"/>
          </w:tcPr>
          <w:p w:rsidR="000C178B" w:rsidRDefault="000C178B"/>
        </w:tc>
        <w:tc>
          <w:tcPr>
            <w:tcW w:w="1120" w:type="dxa"/>
            <w:shd w:val="clear" w:color="auto" w:fill="auto"/>
            <w:vAlign w:val="bottom"/>
          </w:tcPr>
          <w:p w:rsidR="000C178B" w:rsidRDefault="000C178B"/>
        </w:tc>
      </w:tr>
    </w:tbl>
    <w:p w:rsidR="00000000" w:rsidRDefault="00EB52D5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78B"/>
    <w:rsid w:val="000C178B"/>
    <w:rsid w:val="00E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0A3E-D64C-44F0-8EAF-C8EEB475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2</cp:revision>
  <dcterms:created xsi:type="dcterms:W3CDTF">2023-05-02T06:01:00Z</dcterms:created>
  <dcterms:modified xsi:type="dcterms:W3CDTF">2023-05-02T06:04:00Z</dcterms:modified>
</cp:coreProperties>
</file>