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7"/>
        <w:gridCol w:w="2139"/>
        <w:gridCol w:w="2650"/>
        <w:gridCol w:w="773"/>
        <w:gridCol w:w="694"/>
        <w:gridCol w:w="920"/>
        <w:gridCol w:w="1785"/>
        <w:gridCol w:w="1491"/>
      </w:tblGrid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 w:rsidRPr="00195F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Pr="00195F32" w:rsidRDefault="00195F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5F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Pr="00195F32" w:rsidRDefault="00074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Pr="00195F32" w:rsidRDefault="00074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Pr="00195F32" w:rsidRDefault="00074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Pr="00195F32" w:rsidRDefault="00074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Pr="00195F32" w:rsidRDefault="00074662">
            <w:pPr>
              <w:rPr>
                <w:szCs w:val="16"/>
                <w:lang w:val="en-US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 w:rsidP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№.718-2022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662" w:rsidRDefault="0019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общего иммуноглобулина класса G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промежутка) от 0 до 24 мг/мл. Чувствительность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мг/мл. Время инкуб</w:t>
            </w:r>
            <w:r>
              <w:rPr>
                <w:rFonts w:ascii="Times New Roman" w:hAnsi="Times New Roman"/>
                <w:sz w:val="24"/>
                <w:szCs w:val="24"/>
              </w:rPr>
              <w:t>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А. Формат теста - не менее 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моче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моче.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разделяемыми на отдельные лунки. Тип анализа: количественный (по 6 калибратор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ам). Исследуемый образец: моча. Время и условия инкубации 15+30+15+15 мин. при комнатной температуре, со встряхиванием. Характеристика реагентов – полностью готовые к применению (промывочный буфер и раствор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концентраты). Количество и хар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актеристика калибраторов: 6, жидкие, готовые к применению, диапазон концентраций от 0 до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от 0 до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исследуемого образца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Разведение образца не требуется. Наличие в наборе двухуровневого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A-F 6х2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2х12 мл; концентрат буфера для промывки 1х20 мл (на 1000 мл готового буфера); субстрат 2х12 мл; стоп-реагент 2х12мл;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1х0,5 мл; раствор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– 1х4 мл, раствор соляной кислоты 1х30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1х30 мл. Дополнительные устройства, входящие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набор: реакционные пробирки 2х50 шт. Аналитическая чувствительность тест-системы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Регистрация тест-систем в Росздравнадзоре.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выявления антител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Суммарное время инкубации - 1ч 25 мин. Срок годности не менее 9 мес</w:t>
            </w:r>
            <w:r>
              <w:rPr>
                <w:rFonts w:ascii="Times New Roman" w:hAnsi="Times New Roman"/>
                <w:sz w:val="24"/>
                <w:szCs w:val="24"/>
              </w:rPr>
              <w:t>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крови человека. 96 анализов.  Суммарное время инкубации - 1ч 15 мин.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Тип анализа: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озможность количественного (по 3 калибраторам) и полуколичественного анализа. Исследуемый образец: сыворотка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плазма (ЭДТА, гепарин или цитрат) крови. Время и условия инкубации 30+30+15 мин. при комнатной температуре, без встряхивания. Характеристика реаг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концентраций от 10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1/201.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Объем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образцов 1х100 мл; концентрат буфера для промывки 1х100 мл (на 1000 мл готового буфера); субстрат 1х12 мл; стоп-реагент 1х12 мл. Стабильность окраски по</w:t>
            </w:r>
            <w:r>
              <w:rPr>
                <w:rFonts w:ascii="Times New Roman" w:hAnsi="Times New Roman"/>
                <w:sz w:val="24"/>
                <w:szCs w:val="24"/>
              </w:rPr>
              <w:t>сле внесения стоп-раствора - не менее 30 минут. Специфичность набора не менее 99%.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теста –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Специфичн</w:t>
            </w:r>
            <w:r>
              <w:rPr>
                <w:rFonts w:ascii="Times New Roman" w:hAnsi="Times New Roman"/>
                <w:sz w:val="24"/>
                <w:szCs w:val="24"/>
              </w:rPr>
              <w:t>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</w:t>
            </w:r>
            <w:r>
              <w:rPr>
                <w:rFonts w:ascii="Times New Roman" w:hAnsi="Times New Roman"/>
                <w:sz w:val="24"/>
                <w:szCs w:val="24"/>
              </w:rPr>
              <w:t>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и подтверждения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 анализов (8х12,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Специфичность при обследовании контингента доноров (не менее 5000 образцов) – не менее 99,5%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включая: автоматизированное распознавание и внесение образцов; автоматизированное распознавание и </w:t>
            </w:r>
            <w:r>
              <w:rPr>
                <w:rFonts w:ascii="Times New Roman" w:hAnsi="Times New Roman"/>
                <w:sz w:val="24"/>
                <w:szCs w:val="24"/>
              </w:rPr>
              <w:t>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 инкубации. Цветовая кодировка реагентов.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Стабильность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</w:t>
            </w:r>
            <w:r>
              <w:rPr>
                <w:rFonts w:ascii="Times New Roman" w:hAnsi="Times New Roman"/>
                <w:sz w:val="24"/>
                <w:szCs w:val="24"/>
              </w:rPr>
              <w:t>ремени инкубации. 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ровка реагентов. Наличие унифицированных 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иммуноферментная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сыворотке (плазме)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</w:t>
            </w:r>
            <w:r>
              <w:rPr>
                <w:rFonts w:ascii="Times New Roman" w:hAnsi="Times New Roman"/>
                <w:sz w:val="24"/>
                <w:szCs w:val="24"/>
              </w:rPr>
              <w:t>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образцах сывороток доноров (не менее 5000 чел),  не менее 99,5% Подтвержденная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</w:t>
            </w:r>
            <w:r>
              <w:rPr>
                <w:rFonts w:ascii="Times New Roman" w:hAnsi="Times New Roman"/>
                <w:sz w:val="24"/>
                <w:szCs w:val="24"/>
              </w:rPr>
              <w:t>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Способность тест-системы подтверждать положите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</w:t>
            </w:r>
            <w:r>
              <w:rPr>
                <w:rFonts w:ascii="Times New Roman" w:hAnsi="Times New Roman"/>
                <w:sz w:val="24"/>
                <w:szCs w:val="24"/>
              </w:rPr>
              <w:t>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</w:t>
            </w:r>
            <w:r>
              <w:rPr>
                <w:rFonts w:ascii="Times New Roman" w:hAnsi="Times New Roman"/>
                <w:sz w:val="24"/>
                <w:szCs w:val="24"/>
              </w:rPr>
              <w:t>х реагентов Срок годности  тест-системы 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</w:t>
            </w:r>
            <w:r>
              <w:rPr>
                <w:rFonts w:ascii="Times New Roman" w:hAnsi="Times New Roman"/>
                <w:sz w:val="24"/>
                <w:szCs w:val="24"/>
              </w:rPr>
              <w:t>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теста -96 определений (12х8,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-системы  от 12 до 18 месяцев. Наличие унифицированных неспецифических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r>
              <w:rPr>
                <w:rFonts w:ascii="Times New Roman" w:hAnsi="Times New Roman"/>
                <w:sz w:val="24"/>
                <w:szCs w:val="24"/>
              </w:rPr>
              <w:t>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-системы  от 12 до 18 месяцев. Наличие унифицированных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М к вирусу простого герпеса 1 и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типов в сыворотке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</w:t>
            </w:r>
            <w:r>
              <w:rPr>
                <w:rFonts w:ascii="Times New Roman" w:hAnsi="Times New Roman"/>
                <w:sz w:val="24"/>
                <w:szCs w:val="24"/>
              </w:rPr>
              <w:t>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-системы  от 12 до 18 месяцев.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количественного определения общего иммуноглобулина Е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Чувствительность теста – не менее 2,5 МЕ/мл. Время инкубации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19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662" w:rsidRDefault="00074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 w:rsidP="00195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 w:rsidP="00195F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 w:rsidP="00195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4662" w:rsidRDefault="00074662">
            <w:pPr>
              <w:rPr>
                <w:szCs w:val="16"/>
              </w:rPr>
            </w:pP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46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4662" w:rsidRDefault="00195F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195F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662"/>
    <w:rsid w:val="00074662"/>
    <w:rsid w:val="001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32C13-3635-41AE-8261-44DDEB4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2811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2021-06-02T10:55:00Z</dcterms:created>
  <dcterms:modified xsi:type="dcterms:W3CDTF">2021-06-02T10:57:00Z</dcterms:modified>
</cp:coreProperties>
</file>