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84"/>
        <w:gridCol w:w="2126"/>
        <w:gridCol w:w="2291"/>
        <w:gridCol w:w="703"/>
        <w:gridCol w:w="764"/>
        <w:gridCol w:w="1003"/>
        <w:gridCol w:w="1913"/>
        <w:gridCol w:w="1605"/>
      </w:tblGrid>
      <w:tr w:rsidR="000267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6797" w:rsidRDefault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26797" w:rsidRDefault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</w:tr>
      <w:tr w:rsidR="000267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6797" w:rsidRDefault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</w:tr>
      <w:tr w:rsidR="000267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6797" w:rsidRDefault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</w:tr>
      <w:tr w:rsidR="000267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6797" w:rsidRDefault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</w:tr>
      <w:tr w:rsidR="000267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6797" w:rsidRDefault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</w:tr>
      <w:tr w:rsidR="00026797" w:rsidRPr="00C167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6797" w:rsidRPr="00C1672D" w:rsidRDefault="00C167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1672D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6797" w:rsidRPr="00C1672D" w:rsidRDefault="0002679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6797" w:rsidRPr="00C1672D" w:rsidRDefault="0002679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6797" w:rsidRPr="00C1672D" w:rsidRDefault="0002679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6797" w:rsidRPr="00C1672D" w:rsidRDefault="0002679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6797" w:rsidRPr="00C1672D" w:rsidRDefault="00026797">
            <w:pPr>
              <w:rPr>
                <w:szCs w:val="16"/>
                <w:lang w:val="en-US"/>
              </w:rPr>
            </w:pPr>
          </w:p>
        </w:tc>
      </w:tr>
      <w:tr w:rsidR="000267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6797" w:rsidRDefault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</w:tr>
      <w:tr w:rsidR="000267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6797" w:rsidRDefault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</w:tr>
      <w:tr w:rsidR="000267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6797" w:rsidRDefault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</w:tr>
      <w:tr w:rsidR="000267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6797" w:rsidRDefault="00C1672D" w:rsidP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</w:t>
            </w:r>
            <w:r>
              <w:rPr>
                <w:rFonts w:ascii="Times New Roman" w:hAnsi="Times New Roman"/>
                <w:sz w:val="24"/>
                <w:szCs w:val="24"/>
              </w:rPr>
              <w:t>021 г. №.705-2021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</w:tr>
      <w:tr w:rsidR="000267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6797" w:rsidRDefault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</w:tr>
      <w:tr w:rsidR="000267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</w:tr>
      <w:tr w:rsidR="000267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6797" w:rsidRDefault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</w:tr>
      <w:tr w:rsidR="000267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</w:tr>
      <w:tr w:rsidR="000267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26797" w:rsidRDefault="00C16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</w:tr>
      <w:tr w:rsidR="000267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6797" w:rsidRDefault="00C16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0267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6797" w:rsidRDefault="00C167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6797" w:rsidRDefault="00C167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6797" w:rsidRDefault="00C167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6797" w:rsidRDefault="00C167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6797" w:rsidRDefault="00C167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6797" w:rsidRDefault="00C167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6797" w:rsidRDefault="00C167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6797" w:rsidRDefault="00C167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267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Адаптер титановый для перитонеального катетера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Адаптер катетера для перитонеального диализа. Состоит из двух частей. Материал - титан.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02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02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</w:tr>
      <w:tr w:rsidR="000267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выходного канала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выходного канала магистралей контейнера с раствором для перитонеального диализа. В упаковке не менее 12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02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02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</w:tr>
      <w:tr w:rsidR="000267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для перитонеального диализа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материала: силиконовый каучук; Стерилизация: этиленоксид; Масса, г: 14,0 (±10%); Внешний диаметр, мм: 5,0(±0,2); Внутренний диаметр, мм: 3,2(±0,2); Длина, мм: 630 (±2%); Расстояние от дистального конца до, мм: 1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анжеты - 150 (±2%), 2 манжеты - 200 (±2%). Расстояние от дистального конца до начала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перфорированной части, мм: 5 (±10%); Расположение отверстий для диализа: на расстоянии 5 (±0,5) мм в 2 ряда; Количество отверстий для диализа: 44; Длина перфорированной 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сти, мм: 105 (±5%); Диаметр отверстий, мм: 0,5 (±10%); Скорость потока через катетер, мл/мин: не менее 200; Максимальное допустимое положительное давление, кПа: 28; Максимальное допустимое отрицательное давление, кПа: -26; Усилие на разрыв: не менее 15 Н;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Стандартный набор для установки: наличие; Состав стандартного набора для установки катетера: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 Катетер, 1 шт.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 Проводник проволочный, 1 шт.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 Зажим, 1 шт.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 Адаптер типа Люэр, 1 шт.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 Инъекционный колпачок, 1 шт.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 Игла проводниковая, 1 шт. </w:t>
            </w:r>
            <w:r>
              <w:rPr>
                <w:rFonts w:ascii="Times New Roman" w:hAnsi="Times New Roman"/>
                <w:sz w:val="24"/>
                <w:szCs w:val="24"/>
              </w:rPr>
              <w:t> Интродьюсе</w:t>
            </w:r>
            <w:r>
              <w:rPr>
                <w:rFonts w:ascii="Times New Roman" w:hAnsi="Times New Roman"/>
                <w:sz w:val="24"/>
                <w:szCs w:val="24"/>
              </w:rPr>
              <w:t>р удаляемый,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 Скальпель, 1 шт.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 Туннелер, 1 шт.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 Салфетка 4"х 4", 6 шт. </w:t>
            </w:r>
            <w:r>
              <w:rPr>
                <w:rFonts w:ascii="Times New Roman" w:hAnsi="Times New Roman"/>
                <w:sz w:val="24"/>
                <w:szCs w:val="24"/>
              </w:rPr>
              <w:t> Шприц, 1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02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02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</w:tr>
      <w:tr w:rsidR="000267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Колпачок дезинфекционный отсоединяемый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Дезинфекционный отсоединяемый колпачок, содержащий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раствор повидон - йода, предназначен для закрытия </w:t>
            </w:r>
            <w:r>
              <w:rPr>
                <w:rFonts w:ascii="Times New Roman" w:hAnsi="Times New Roman"/>
                <w:sz w:val="24"/>
                <w:szCs w:val="24"/>
              </w:rPr>
              <w:t>коннектора переходной трубки. В индивидуальной стерильной упаковке. Во вторичной упаковке не менее 60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Назначение: устройство для дополнительной наружной защиты системы MINI CAP, имеющейся у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Материал: полимер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 Наличие встроенного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резервуара с дезинфицирующим раствором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 В составе раствора действующее вещество: повидон-йод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Длина 2,4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Наружный диаметр 1,46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Внутренний диаметр 0,9 см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02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02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</w:tr>
      <w:tr w:rsidR="000267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магистралей с многоходовой кассетой для АПД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/>
                <w:sz w:val="24"/>
                <w:szCs w:val="24"/>
              </w:rPr>
              <w:t>магистралей с многоходовой кассетой для аппарата Home Chice Pro с объемом рециркуляции не более 50мл, имеющая 4 коннектора  для подключения котейнеров с перитонеальным раствором, один конектор для подключения к больному и один коннектор для подключенпия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нтейнера для слива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перитонеального раствора.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02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02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</w:tr>
      <w:tr w:rsidR="000267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магистралей с многоходовой кассетой для АПД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магистралей с многоходовой кассетой для аппарата Home Chice Pro с объемом рециркуляции не более 50мл, имеющая 8 коннекторов  для </w:t>
            </w:r>
            <w:r>
              <w:rPr>
                <w:rFonts w:ascii="Times New Roman" w:hAnsi="Times New Roman"/>
                <w:sz w:val="24"/>
                <w:szCs w:val="24"/>
              </w:rPr>
              <w:t>подключения котейнеров с перитонеальным раствором, один конектор для подключения к больному и один коннектор для подключенпия контейнера для слива перитонеального раствора.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02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02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</w:tr>
      <w:tr w:rsidR="000267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дренажный для АПД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Дренажный комплект для слива перитонеального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раствора, состоящий из двух отдельных мягких контейнеров объемом не менее 15 литров соединяющихся по средством пластиковой иглы с соответствующим контейнером комплекта магистралей с многоходовой кассетой для аппаратов  Home Chice Pro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02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02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</w:tr>
      <w:tr w:rsidR="000267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r>
              <w:rPr>
                <w:rFonts w:ascii="Times New Roman" w:hAnsi="Times New Roman"/>
                <w:sz w:val="24"/>
                <w:szCs w:val="24"/>
              </w:rPr>
              <w:t>переходная удлинительная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Переходная удлинительная трубка, имеющая в своём составе винтообразный зажим оригинальной конструкции, присоединяющаяся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 катетеру и к перитонеальной системе. В упаковке не менее 6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C1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02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797" w:rsidRDefault="0002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</w:tr>
      <w:tr w:rsidR="0002679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</w:tr>
      <w:tr w:rsidR="000267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6797" w:rsidRDefault="00C167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02679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</w:tr>
      <w:tr w:rsidR="000267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6797" w:rsidRDefault="00C16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02679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6797" w:rsidRDefault="000267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</w:tr>
      <w:tr w:rsidR="000267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6797" w:rsidRDefault="00C16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2679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</w:tr>
      <w:tr w:rsidR="000267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6797" w:rsidRDefault="00C167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07.06.2021 17:00:00 по местному времени. </w:t>
            </w:r>
          </w:p>
        </w:tc>
      </w:tr>
      <w:tr w:rsidR="000267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</w:tr>
      <w:tr w:rsidR="000267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6797" w:rsidRDefault="00C167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267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</w:tr>
      <w:tr w:rsidR="000267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</w:tr>
      <w:tr w:rsidR="000267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6797" w:rsidRDefault="00026797">
            <w:pPr>
              <w:rPr>
                <w:szCs w:val="16"/>
              </w:rPr>
            </w:pPr>
          </w:p>
        </w:tc>
      </w:tr>
      <w:tr w:rsidR="000267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6797" w:rsidRDefault="00C167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267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6797" w:rsidRDefault="00C167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C1672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6797"/>
    <w:rsid w:val="00026797"/>
    <w:rsid w:val="00C1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E5708-3336-4157-9A48-55120511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2021-06-03T09:00:00Z</dcterms:created>
  <dcterms:modified xsi:type="dcterms:W3CDTF">2021-06-03T09:02:00Z</dcterms:modified>
</cp:coreProperties>
</file>