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825"/>
        <w:gridCol w:w="2781"/>
        <w:gridCol w:w="618"/>
        <w:gridCol w:w="793"/>
        <w:gridCol w:w="981"/>
        <w:gridCol w:w="1786"/>
        <w:gridCol w:w="1500"/>
      </w:tblGrid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 w:rsidRPr="00A43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Pr="00A43D5A" w:rsidRDefault="00A43D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szCs w:val="16"/>
                <w:lang w:val="en-US"/>
              </w:rPr>
            </w:pPr>
          </w:p>
        </w:tc>
      </w:tr>
      <w:tr w:rsidR="00DD099E" w:rsidRPr="00A43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Pr="00A43D5A" w:rsidRDefault="00A43D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3D5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Pr="00A43D5A" w:rsidRDefault="00DD099E">
            <w:pPr>
              <w:rPr>
                <w:szCs w:val="16"/>
                <w:lang w:val="en-US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 w:rsidP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№673-2020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099E" w:rsidRDefault="00A43D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углубленной проймой XXL-160 </w:t>
            </w:r>
            <w:r>
              <w:rPr>
                <w:rFonts w:ascii="Times New Roman" w:hAnsi="Times New Roman"/>
                <w:sz w:val="24"/>
                <w:szCs w:val="24"/>
              </w:rPr>
              <w:t>см.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углубленной проймой, частично ламинированный с дополнительной защитой, для стандартных операций, одноразовый стерильный, р-р: 56-60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должен быть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Передняя часть халата и рукава усилены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влагонепроницаемым материалом плотностью не менее 45 г/м², первый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– влагоотталкивающий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проникновению жидких сред и бактерий. Длина халата должна быть 140 +/-0,5 см. Халат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иметь: крой халата без боковых швов. систему четыр</w:t>
            </w:r>
            <w:r>
              <w:rPr>
                <w:rFonts w:ascii="Times New Roman" w:hAnsi="Times New Roman"/>
                <w:sz w:val="24"/>
                <w:szCs w:val="24"/>
              </w:rPr>
              <w:t>ех завязок для обеспечения стерильности спины, а увеличенная задняя часть запаха халата должна исключать нарушение стерильности спины. Завязки должны быть расположены за линией плеча для исключения попадания в область операционного поля. Горловина халата д</w:t>
            </w:r>
            <w:r>
              <w:rPr>
                <w:rFonts w:ascii="Times New Roman" w:hAnsi="Times New Roman"/>
                <w:sz w:val="24"/>
                <w:szCs w:val="24"/>
              </w:rPr>
              <w:t>олжна фиксироваться на застежке «липучка». Рукава должны иметь герметичный шов, с дополнительной защитой от протекания и мягкие трикотажные манжеты длиной не менее 11 см. Халат должен быть сложен специальным образом для удобства асептического и безопасного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надевания халата усилиями одного человека без дополнительной помощи персонала. Данное наименование товара должно быть подтверждено наличием действующего регистрационного удостоверения. Упаковка должна быть индивидуальная, двойная. Наружная упаковка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в форме пакета. Верхняя часть пакета должна быть выполнена из прозрачного полиэфирно-полипропиленового не менее 7-ми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нижняя часть пакета – из непрозрачной медицинской бумаги.  Ширина шва спайки должна быть не менее 10мм. Пакет долж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 иметь поле легкого вскрытия («пил-эффект»), позволяющее вскрывать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упаковку по всей ее длине, путем отделения верхней части от нижней. Внутренняя упаковка должна иметь форму конверта и должна позволять развернуть содержимое на поверхности стола, не наруш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стерильности. На внутренней упаковке должна быть нанесена информация, содержащая артикул производителя и номер партии, срок годности, схематическое изображение изделия, данные о производителе. Изделие должно соответствовать стандарту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 13795-1-20</w:t>
            </w:r>
            <w:r>
              <w:rPr>
                <w:rFonts w:ascii="Times New Roman" w:hAnsi="Times New Roman"/>
                <w:sz w:val="24"/>
                <w:szCs w:val="24"/>
              </w:rPr>
              <w:t>11,  ГОСТ  ЕN 13795-2-2011, ГОСТ  ЕN 13795-3-2011.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углубленной проймой-XL-160cM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углубленной проймой, частично ламинированный, с дополнительной защитой для 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>операций, одноразовый стерильный, р-р: 52-54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Халат должен быть 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покровов. Передняя часть халата и рукава усилены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влагонепроницаемым материалом плотностью не менее 45 г/м², первый слой – влагоотталкивающий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плотностью не менее 20 г/м², второй слой – полиэтиленовая плёнка, препятствующая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проникновен</w:t>
            </w:r>
            <w:r>
              <w:rPr>
                <w:rFonts w:ascii="Times New Roman" w:hAnsi="Times New Roman"/>
                <w:sz w:val="24"/>
                <w:szCs w:val="24"/>
              </w:rPr>
              <w:t>ию жидких сред и бактерий. Длина халата должна быть 140 +/-0,5 см. Халат должен иметь: крой халата без боковых швов. систему четырех завязок для обеспечения стерильности спины, а увеличенная задняя часть запаха халата должна исключать нарушение стерильност</w:t>
            </w:r>
            <w:r>
              <w:rPr>
                <w:rFonts w:ascii="Times New Roman" w:hAnsi="Times New Roman"/>
                <w:sz w:val="24"/>
                <w:szCs w:val="24"/>
              </w:rPr>
              <w:t>и спины. Завязки должны быть расположены за линией плеча для исключения попадания в область операционного поля. Горловина халата должна фиксироваться на застежке «липучка». Рукава должны иметь герметичный шов, с дополнительной защитой от протекания и мягки</w:t>
            </w:r>
            <w:r>
              <w:rPr>
                <w:rFonts w:ascii="Times New Roman" w:hAnsi="Times New Roman"/>
                <w:sz w:val="24"/>
                <w:szCs w:val="24"/>
              </w:rPr>
              <w:t>е трикотажные манжеты длиной не менее 11 см. Халат должен быть сложен специальным образом для удобства асептического и безопасного надевания халата усилиями одного человека без дополнительной помощи персонала. Данное наименование товара должно быть подтвер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ждено наличием действующего регистрационного удостоверения. Упаковка должна быть индивидуальная, двойная. Наружная упаковка должна быть в форме пакета. Верхняя часть пакета должна быть выполнена из прозрачного полиэфирно-полипропиленового не менее 7-ми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/>
                <w:sz w:val="24"/>
                <w:szCs w:val="24"/>
              </w:rPr>
              <w:t>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нижняя часть пакета – из непрозрачной медицинской бумаги.  Ширина шва спайки должна быть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10мм. Пакет должен иметь поле легкого вскрытия («пил-эффект»), позволяющее вскрывать упаковку по всей ее длине, путем отделения верхней части </w:t>
            </w:r>
            <w:r>
              <w:rPr>
                <w:rFonts w:ascii="Times New Roman" w:hAnsi="Times New Roman"/>
                <w:sz w:val="24"/>
                <w:szCs w:val="24"/>
              </w:rPr>
              <w:t>от нижней. Внутренняя упаковка должна иметь форму конверта и должна позволять развернуть содержимое на поверхности стола, не нарушая стерильности. На внутренней упаковке должна быть нанесена информация, содержащая артикул производителя и номер партии,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годности, схематическое изображение изделия, данные о производителе. Изделие должно соответствовать стандарту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 13795-1-2011,  ГОСТ  ЕN 13795-2-2011, ГОСТ  ЕN 13795-3-2011.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</w:t>
            </w:r>
            <w:r>
              <w:rPr>
                <w:rFonts w:ascii="Times New Roman" w:hAnsi="Times New Roman"/>
                <w:sz w:val="24"/>
                <w:szCs w:val="24"/>
              </w:rPr>
              <w:t>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</w:t>
            </w:r>
            <w:r>
              <w:rPr>
                <w:rFonts w:ascii="Times New Roman" w:hAnsi="Times New Roman"/>
                <w:sz w:val="24"/>
                <w:szCs w:val="24"/>
              </w:rPr>
              <w:t>лат сложен специальным образом, обеспечивающим стерильность изделия при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хирургическая трехслойная на завязках, с носовым фиксатором, с горизонтальным фиксатором формы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формирования  оптимального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нанофильтром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обеспечивающим бактериальную защиту. Эффективность фильтрации при размере частиц (3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99,9%,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1,7, тип сложения маски Омега.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A4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099E" w:rsidRDefault="00DD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29.07.2020 17:00:00 по местному времени.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099E" w:rsidRDefault="00DD099E">
            <w:pPr>
              <w:rPr>
                <w:szCs w:val="16"/>
              </w:rPr>
            </w:pP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0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099E" w:rsidRDefault="00A43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43D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9E"/>
    <w:rsid w:val="00A43D5A"/>
    <w:rsid w:val="00D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4DE81-3E40-4E43-8729-619B3D2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2020-07-28T07:23:00Z</dcterms:created>
  <dcterms:modified xsi:type="dcterms:W3CDTF">2020-07-28T07:23:00Z</dcterms:modified>
</cp:coreProperties>
</file>