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однокамерный имплантируемый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 сенсинга/детекции  </w:t>
              <w:br/>
              <w:t>
Автоматическая настройка  чувствительности  для желудочковых событий  Наличие. </w:t>
              <w:br/>
              <w:t>
Фильтр миопотенциалов Вкл., Выкл.</w:t>
              <w:br/>
              <w:t>
Начало постжелудочкового рефрактерного периода:  </w:t>
              <w:br/>
              <w:t>
После собственного события; желудочковый 50; 62,5; 75; 100%</w:t>
              <w:br/>
              <w:t>
После стимулированного события; желудочковый 0,2-3,0 мВ</w:t>
              <w:br/>
              <w:t>
Длительность постжелудочкового рефрактерного периода  0-220 мс</w:t>
              <w:br/>
              <w:t>
Дискриминатор наджелудочковых тахикардий «Внезапное начало», «Универсальная Стабильность», «Дискриминатор Морфологии с автоматически изменяемым шаблоном»</w:t>
              <w:br/>
              <w:t>
Желудочковая рефрактерность (сенсинг) 125, 157 мс</w:t>
              <w:br/>
              <w:t>
Беспрерывный сенсинг во время набора заряда Наличие.</w:t>
              <w:br/>
              <w:t>
Зоны детекции VT-1, VT-2, VF Наличие.</w:t>
              <w:br/>
              <w:t>
Антитахикардитическая стимуляция (ATP)   </w:t>
              <w:br/>
              <w:t>
Конфигурация ATP Ramp, Burst, Scan, 1 и 2 схемы для каждой зоны</w:t>
              <w:br/>
              <w:t>
АТР в зоне ФП ATP во время набора заряда, ATP до набора заряда, Выкл.</w:t>
              <w:br/>
              <w:t>
Частота АТР 150-300 имп. в мин.</w:t>
              <w:br/>
              <w:t>
Длина цикла Burst Изменяемая, фиксированная</w:t>
              <w:br/>
              <w:t>
Минимальная частота Burst (мс) 150-400 с шагом 5</w:t>
              <w:br/>
              <w:t>
Количество Burst 1-15</w:t>
              <w:br/>
              <w:t>
Число стимулов  2-20</w:t>
              <w:br/>
              <w:t>
Возможность добавить стимулов в последующий Burst Вкл., Выкл.</w:t>
              <w:br/>
              <w:t>
Амплитуда пульса при АТР (В) 7.5</w:t>
              <w:br/>
              <w:t>
Ширина импульса  1 и 1.5 программируется независимо</w:t>
              <w:br/>
              <w:t>
Высоковольтная терапия  </w:t>
              <w:br/>
              <w:t>
Высоковольтный режим с фиксированной длиной импульса, фиксированной формой импульса Наличие</w:t>
              <w:br/>
              <w:t>
Энергия (Дж)  40 Джоулей </w:t>
              <w:br/>
              <w:t>
Форма шокового импульса Бифазная, монофазная</w:t>
              <w:br/>
              <w:t>
Полярность ПЖ Катод (-), анод (+)</w:t>
              <w:br/>
              <w:t>
Конфигурация электрода ПЖ к Корпусу, ПЖ к SVC спирали/Корпусу</w:t>
              <w:br/>
              <w:t>
Индукция шока  </w:t>
              <w:br/>
              <w:t>
Нанесение однократного программируемого 8 Дж шока для индукции ФЖ (сек) 0,5-5</w:t>
              <w:br/>
              <w:t>
Неинвазивная программируемая стимуляция 2-25 стимулов с 3 экстрастилумами</w:t>
              <w:br/>
              <w:t>
Послешоковая терапия Наличие.</w:t>
              <w:br/>
              <w:t>
Возможность независимого программирования чувствительности для стимулятора и дефибриллятора Наличие.</w:t>
              <w:br/>
              <w:t>
Стимуляции при брадикардии  </w:t>
              <w:br/>
              <w:t>
Режимы постоянной стимуляции  Выкл., VVI (R), VOO (R)</w:t>
              <w:br/>
              <w:t>
Временные режимы стимуляции Выкл., VVI, VOO</w:t>
              <w:br/>
              <w:t>
Частотоадаптирующий сенсор Вкл., Выкл., Пассивный</w:t>
              <w:br/>
              <w:t>
Программируемая частота и параметры задержек Выкл., базовая частота (имп.в мин.), частота покоя (имп.в мин.), максимальная сенсорная частота (имп.в мин.), амплитуда стимула (V), длительность стимула (V), частота гистерезиса</w:t>
              <w:br/>
              <w:t>
Автоматический контроль желудочкового захвата Наличие</w:t>
              <w:br/>
              <w:t>
Постшоковая стимуляция (программируется независимо)  </w:t>
              <w:br/>
              <w:t>
Постшоковый режим стимуляции VVI; Выкл</w:t>
              <w:br/>
              <w:t>
Постшоковая базовая частота (уд. в мин.) 30-100 с шагом 5</w:t>
              <w:br/>
              <w:t>
Длительность постшоковой стимуляции (мин.) Выкл; 0.5; 1; 2.5; 7.5; 10</w:t>
              <w:br/>
              <w:t>
Функция экстренного оповещения пациента о событиях  </w:t>
              <w:br/>
              <w:t>
Покрытие корпуса: парилен  </w:t>
              <w:br/>
              <w:t>
Технология ShockGuardTM technology with DecisionTxTM</w:t>
              <w:br/>
              <w:t>
Программируемые оповещения 1. Достижение ERI</w:t>
              <w:br/>
              <w:t>
 (7 режимов – Вкл./Выкл.) 2. Достигнут лимит времени набора заряда</w:t>
              <w:br/>
              <w:t>
  3. Возможное повреждение высоковольтной системы</w:t>
              <w:br/>
              <w:t>
  4. Критичное изменение импеданса стимуляционного  электрода</w:t>
              <w:br/>
              <w:t>
  5. Критичное изменение импеданса дефибрилляционного  электрода</w:t>
              <w:br/>
              <w:t>
  6. Процент желудочковой стимуляции</w:t>
              <w:br/>
              <w:t>
  7.Мониторинг накопления жидкости</w:t>
              <w:br/>
              <w:t>
Стандартные оповещения  1. Перезагрузка параметров устройства</w:t>
              <w:br/>
              <w:t>
(2 режима – Вкл.) 2. Вход в защитный режим стимуляции VVI</w:t>
              <w:br/>
              <w:t>
Продолжительность вибрации при оповещениях (секунды) 2-4-6-8-10-12-14-16</w:t>
              <w:br/>
              <w:t>
Общее кол-во оповещений 1-16</w:t>
              <w:br/>
              <w:t>
Кол-во вибраций при каждом оповещении 2</w:t>
              <w:br/>
              <w:t>
Время между оповещениями (часы) 10, 22 </w:t>
              <w:br/>
              <w:t>
Общая перезагрузка параметров Наличие</w:t>
              <w:br/>
              <w:t>
Переход в VVI режим Наличие</w:t>
              <w:br/>
              <w:t>
Сохранённые электрограммы  </w:t>
              <w:br/>
              <w:t>
Детальное отображение каждого эпизода ФЖ, быстрой ЖТ, ЖТ и СВТ, сохранённого в отчётах об эпизодах.  Наличие, 60 эпизодов.</w:t>
              <w:br/>
              <w:t>
Сохраняемые электрограммы 45 мин., включая 1 мин. претриггерных данных для ЖТ/ФЖ</w:t>
              <w:br/>
              <w:t>
Триггеры электрограмм Диагностические данные, эпизоды антитахикардитической терапии, нанесение шоков, реверсия шумов, реверсия магнита, морфология кривой, эпизоды брадисистолии, инициированные устройством прерванные шоковые разряды </w:t>
              <w:br/>
              <w:t>
Гистограммы событий  </w:t>
              <w:br/>
              <w:t>
Монитор элевации сегмента ST и связанных желудочковых нарушений ритма сердца</w:t>
              <w:br/>
              <w:t>
Напряжение батареи дата и время измерений, последнее измерение напряжения Наличие.</w:t>
              <w:br/>
              <w:t>
Последний заряд конденсатора дата и время измерений, время зарядки, энергия зарядки Наличие.</w:t>
              <w:br/>
              <w:t>
Последняя зарядка дата и время измерений, время зарядки, энергия зарядки Наличие.</w:t>
              <w:br/>
              <w:t>
Импеданс желудочкового высоковольтного электрода  Данные мультивекторного анализа.</w:t>
              <w:br/>
              <w:t>
Последняя высоковольтная терапия дата и время измерений, измерен-ный импеданс, энергия разряда, тип волны, направление разряда Наличие.</w:t>
              <w:br/>
              <w:t>
Гистограмма событий Наличие.</w:t>
              <w:br/>
              <w:t>
Гистограмма желудочковых событий Наличие.</w:t>
              <w:br/>
              <w:t>
Тренд физических нагрузок и активности Наличие.</w:t>
              <w:br/>
              <w:t>
Гистограмма событий  реального времени Импеданс стимулирующего электрода, импеданс высоковольтного электрода, накопленный заряд и амплитуда сигналов</w:t>
              <w:br/>
              <w:t>
Гистограмма накопления жидкости Вкл., выкл.</w:t>
              <w:br/>
              <w:t>
Триггер накопления жидкости 8-18 дней</w:t>
              <w:br/>
              <w:t>
Размеры устройства  </w:t>
              <w:br/>
              <w:t>
Коннекторы: 1 DF-1 высокого напряжения  Наличие.</w:t>
              <w:br/>
              <w:t>
1 IS-1 биполярный стимуляц./считывание </w:t>
              <w:br/>
              <w:t>
Объём  35 см3 </w:t>
              <w:br/>
              <w:t>
Размер: Высота x Ширина x Толщина 73 x 40 x 14 мм </w:t>
              <w:br/>
              <w:t>
Масса  76 г. </w:t>
              <w:br/>
              <w:t>
Дополнительная конфигурация вектора высоковольтной терапии ПЖ-ВПВ, исключающая из вектора корпус устройства.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имплантируемый Durata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Дефибриллирующий электрод с активной фиксацией. Стероидное покрытие Конфигурация: Биполярная.Сенсинг: Биполярный.Фиксация - выдвижная активная (спираль) Длина электродов: 65 см Коннекторы: 1 DF-1 униполярный высокого напряжения 1 IS-1 биполярный стимуляц./считывание Изоляция: Силикон + полиуретан. Материал рентгеноконтрастного кончика электрода: Платина + иридий. Тип спирали: Двойная. Поверхность кончика электрода 6 mm2 367 мм2 RV спираль 588 мм2 SVC спираль Межэлектродное расстояние: 11 мм кончик-RV спираль 170 мм кончик-SVC спираль Диаметр: 6,8 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 двухкамерный имплантируемый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Толщина, не более (см) - 1</w:t>
              <w:br/>
              <w:t>
Объем, не более (см3) - 32</w:t>
              <w:br/>
              <w:t>
Масса, не более (г) - 73</w:t>
              <w:br/>
              <w:t>
Максимальная энергия заряда, не менее (Дж) - 41</w:t>
              <w:br/>
              <w:t>
Стандарт коннекторов IS-1/DF-1, DF-4 LLHH/IS-1	- наличие	</w:t>
              <w:br/>
              <w:t>
Три программируемых вектора шока - наличие</w:t>
              <w:br/>
              <w:t>
Максимальное количество шоков на эпизод, не менее 8</w:t>
              <w:br/>
              <w:t>
Гарантированные шоки только на зону ФЖ, не менее 2-х - наличие</w:t>
              <w:br/>
              <w:t>
Максимальное время зарядки конденсатора в начале срока службы, не более (сек) – 8,4</w:t>
              <w:br/>
              <w:t>
Два различных алгоритма дискриминации ритма (возможность выбора по ситуации) - Наличие</w:t>
              <w:br/>
              <w:t>
Дискриминация ритмов на основе расширенных критериев диагностики (начало, стабильность как ингибитор/стабильность как акселератор, порог частоты   фибрилляции предсердий, V&gt;A) - Наличие</w:t>
              <w:br/>
              <w:t>
Дискриминация ритмов на основе векторно-временного  корреляционного анализа с возможностью  программирования значений  стабильности и порога частоты фибрилляции предсердий;  автоматическое  получение и обновление отсчетного вектора  - Наличие</w:t>
              <w:br/>
              <w:t>
Возможность использования алгоритма дискриминации ритмов в 2-х зонах - Наличие</w:t>
              <w:br/>
              <w:t>
Не менее 2-х схем антитахикардитической  программируемой  стимуляция  (АТС) в режимах Ramp, Scan, Ramp/Scan с возможностью   автоматической отмены АТС  в пользу нанесения разряда по истечении заданного времени проведения программы АТС - Наличие</w:t>
              <w:br/>
              <w:t>
Функция  АТС до набора заряда в зоне фибрилляции желудочков, приоритет шока при ЧСС &gt; 250 имп-1 - Наличие</w:t>
              <w:br/>
              <w:t>
 Возможность использования  зоны ЖТ только для мониторирования  при программировании двухзоновой конфигурации - Наличие</w:t>
              <w:br/>
              <w:t>
Алгоритм самоконтроля  и  самокоррекции  программного обеспечения  при  обнаружении  случайных сбоев и ошибок с  подключением  резервного дефибриллятора  в случае отказа  программного обеспечения   - Наличие</w:t>
              <w:br/>
              <w:t>
Функции для уменьшения неоправданной стимуляции правого желудочка: обратное переключение режима стимуляции,  АВ- гистерезис с поиском и увеличением АВ- задержки до 400 мс - Наличие</w:t>
              <w:br/>
              <w:t>
Программа стандартной антибрадикардитической стимуляции и независимо программируемая программа постшоковой стимуляции  - Наличие</w:t>
              <w:br/>
              <w:t>
Алгоритмы управления предсердными аритмиями (регулирование ЧСЖ, сглаживание изменений  частоты) - Наличие</w:t>
              <w:br/>
              <w:t>
Алгоритмы  для  фильтровки шумов - Наличие</w:t>
              <w:br/>
              <w:t>
Функция программирования   параметров исходя из  аритмологического анамнеза пациента   - Наличие</w:t>
              <w:br/>
              <w:t>
Расширенные гистограммы и счетчики событий для тахи- ,и бради событий  - Наличие</w:t>
              <w:br/>
              <w:t>
Запись не менее 3-х  трендов событий одновременно,  не менее 10 вариантов    для записи трендов событий - Наличие</w:t>
              <w:br/>
              <w:t>
Запись ЭКГ/внутриполостных электрограмм в реальном масштабе времени с аннотирующими маркерами внутриполостных электрограмм - наличие</w:t>
              <w:br/>
              <w:t>
Возможность просмотра  деталей эпизодов, интервалов и ВПЭГМ  - наличие</w:t>
              <w:br/>
              <w:t>
Возможность сохранения электрограмм в памяти ИКД, возможность записи электрограмм с аннотирующими маркерами и предшествующим отрезком времени одновременно не менее чем по 3 каналам –  предсердному, правожелудочковому частотному  и шоковому с  отображением проводимой АТС и суммарным объемом памяти не менее 17 мин - наличие</w:t>
              <w:br/>
              <w:t>
Возможность активизации записи ВПЭГ пациентом - наличие</w:t>
              <w:br/>
              <w:t>
Возможность получения информации об имевшихся желудочковых событиях и выполненной/невыполненной терапии с момента последнего контроля и общих данных с момента имплантации системы - наличие</w:t>
              <w:br/>
              <w:t>
Возможность просмотра сохраненных внутриполостных электрограмм, зарегистрированных аритмий и выполненной терапии - наличие</w:t>
              <w:br/>
              <w:t>
Ежедневный контроль целостности  электродов с  графическим и числовым  отображением   результатов за последний год - наличие</w:t>
              <w:br/>
              <w:t>
Функция предупреждения пациента о достижении устройством рекомендуемого времени замены - Наличие. Звуковая индикация</w:t>
              <w:br/>
              <w:t>
Диагностика  состояния пациента: измерение активности пациента - Наличие</w:t>
              <w:br/>
              <w:t>
Защитный режим при применении электрокаутеризации	- Наличие</w:t>
              <w:br/>
              <w:t>
Временная программа для бради-параметров - Наличие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30.07.2020 0:00:00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