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771"/>
        <w:gridCol w:w="3189"/>
        <w:gridCol w:w="980"/>
        <w:gridCol w:w="623"/>
        <w:gridCol w:w="836"/>
        <w:gridCol w:w="1667"/>
        <w:gridCol w:w="1357"/>
      </w:tblGrid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 w:rsidRPr="00C0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Pr="00C0728D" w:rsidRDefault="00C07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72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72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72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szCs w:val="16"/>
                <w:lang w:val="en-US"/>
              </w:rPr>
            </w:pPr>
          </w:p>
        </w:tc>
      </w:tr>
      <w:tr w:rsidR="000652BF" w:rsidRPr="00C0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Pr="00C0728D" w:rsidRDefault="00C07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28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Pr="00C0728D" w:rsidRDefault="000652BF">
            <w:pPr>
              <w:rPr>
                <w:szCs w:val="16"/>
                <w:lang w:val="en-US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 w:rsidP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№.667-2020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2BF" w:rsidRDefault="00C0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длиной 17 см, со скошенным дистальным концом для улучшенной визуализации, с гидрофильным покрытием для облегчения доступа.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длиной 17 см, со скошенным дистальным концом для улучшенной визуализации, с гидрофильным покрытием для облегчения доступа.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 проводник с подвижным сердечником, длина проводника 150 см, диаметр 0,035", 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Проводник-струна для установки катетеров. Изготовлен из нержавеющей стали, с тефлоновым покрытием, диаметром 0,035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дюйма. Длина 100 см, с </w:t>
            </w:r>
            <w:r>
              <w:rPr>
                <w:rFonts w:ascii="Times New Roman" w:hAnsi="Times New Roman"/>
                <w:sz w:val="24"/>
                <w:szCs w:val="24"/>
              </w:rPr>
              <w:t>прямым наконечником и неподвижным сердечником, жесткой частью 30 см, гибкой частью 7 см. Компактная стерильная упаковка. Не содержит латекса.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металлический стилет, переходник для мочеприемника,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),имеющий двухслойную структуру - внутренний слой 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кий, для лучшего проведения по проводнику, наружный слой мягкий, для комфорта пациента, 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сталь,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рентген-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БЕСПРОВОДНОЙ УЛЬТРАЗВУКОВОЙ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ДИССЕКТОР,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коагуляции сосудов до 5 мм. Длина ствола 13 см,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ствола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Наличие: антибликовое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ствола, пистолетная рукоятка куркового типа, два режима на одной кнопке активации (минимум и максимум), ротационное кольцо, вращение инструмента на 360 градусов, прямая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активного лезвия 14,5 мм, резиновые накладки на рукоятке и кнопк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В комплекте тарированный ключ к аппарату хирургическому ультразвуковому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Поставляется стерильным.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большие XL полимерные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открытой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клипсы картриджа не менее 14,0мм, Длина клипсы картриджа в закрытом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состоянии,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 мм Размеры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структур, диапазон, от 7 до 14 мм. Материал клипсы: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биоинертный полимер. Замковая система на клипсе для надежного ее удержан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на сосудах. Дистальный тип закрытия клипсы. Зубчатая внутренняя поверхность клипсы для предотвращения скольжения в любом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направлении. Клипса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рентгенпрозрачна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МРТ-совместима. Цветовой код картриджа: желто-коричневый (золотистый). Стерильная упаковка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триджа с клипсами. Остаточный срок стерильности картриджа на момент поставки не менее 90 %. Срок сохранения стерильности картриджа с момента производства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мес.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клипс в картридже, не менее 6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нахождения в теле пациента не менее 365 дней;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способность по сравнению со стандартным полиур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должен быть мягче материала со 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роны почки.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сверхжесткий с покрытием ПТФЭ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рфораций, а так же обеспечения функциональности проводника, должны быть предусмотрены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</w:t>
            </w:r>
            <w:r>
              <w:rPr>
                <w:rFonts w:ascii="Times New Roman" w:hAnsi="Times New Roman"/>
                <w:sz w:val="24"/>
                <w:szCs w:val="24"/>
              </w:rPr>
              <w:t>лина проводника не менее 142,5 см и не более 147,5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проксимальным концом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почкам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следующие  конструктивные особенности: сердечник пров</w:t>
            </w:r>
            <w:r>
              <w:rPr>
                <w:rFonts w:ascii="Times New Roman" w:hAnsi="Times New Roman"/>
                <w:sz w:val="24"/>
                <w:szCs w:val="24"/>
              </w:rPr>
              <w:t>одника изготовлен из сплава никеля и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гидрофильное покрытие; проксимальный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</w:t>
            </w:r>
            <w:r>
              <w:rPr>
                <w:rFonts w:ascii="Times New Roman" w:hAnsi="Times New Roman"/>
                <w:sz w:val="24"/>
                <w:szCs w:val="24"/>
              </w:rPr>
              <w:t>е менее 145 см и не более 155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06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белый, с зарытым дистальным концом. Длина прямой части 25 см, размер СН 6,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сантиметровая разметка, линия для определения направления загиба конца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Толкатель из полиуретана,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45 см, струна проводник с пластиковым покрытием, длиной 900 мм, пластиковый зажим,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07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для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структуру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0,035", материал сталь с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флоновым покрытием; соединяющийся толкатель, позволяющий перемещать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300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коннектором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</w:t>
            </w:r>
            <w:r>
              <w:rPr>
                <w:rFonts w:ascii="Times New Roman" w:hAnsi="Times New Roman"/>
                <w:sz w:val="24"/>
                <w:szCs w:val="24"/>
              </w:rPr>
              <w:t>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19Fr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</w:t>
            </w:r>
            <w:r>
              <w:rPr>
                <w:rFonts w:ascii="Times New Roman" w:hAnsi="Times New Roman"/>
                <w:sz w:val="24"/>
                <w:szCs w:val="24"/>
              </w:rPr>
              <w:t>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C07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52BF" w:rsidRDefault="00065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 w:rsidP="00C07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 по 15.11.2020,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 w:rsidP="00C07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652BF" w:rsidRDefault="000652BF">
            <w:pPr>
              <w:rPr>
                <w:szCs w:val="16"/>
              </w:rPr>
            </w:pP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652BF" w:rsidRDefault="00C072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072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2BF"/>
    <w:rsid w:val="000652BF"/>
    <w:rsid w:val="00C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F7430-D1A9-42EF-AB75-37E7661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1861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2020-07-28T02:57:00Z</dcterms:created>
  <dcterms:modified xsi:type="dcterms:W3CDTF">2020-07-28T02:58:00Z</dcterms:modified>
</cp:coreProperties>
</file>