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RPr="0002536C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Pr="0055632F" w:rsidRDefault="005563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563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C3BB0" w:rsidRPr="0055632F" w:rsidRDefault="006C3BB0">
            <w:pPr>
              <w:rPr>
                <w:lang w:val="en-US"/>
              </w:rPr>
            </w:pPr>
          </w:p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02536C" w:rsidP="00C456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563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r w:rsidR="0055632F">
              <w:rPr>
                <w:rFonts w:ascii="Times New Roman" w:hAnsi="Times New Roman"/>
                <w:sz w:val="24"/>
                <w:szCs w:val="24"/>
              </w:rPr>
              <w:t>2023 г. №.6</w:t>
            </w:r>
            <w:r w:rsidR="00C45617">
              <w:rPr>
                <w:rFonts w:ascii="Times New Roman" w:hAnsi="Times New Roman"/>
                <w:sz w:val="24"/>
                <w:szCs w:val="24"/>
              </w:rPr>
              <w:t>65</w:t>
            </w:r>
            <w:r w:rsidR="0055632F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3BB0" w:rsidTr="0055632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BB0" w:rsidRDefault="005563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52F1" w:rsidTr="0055632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Pr="00A752F1" w:rsidRDefault="00A752F1" w:rsidP="00A7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Пластина 3D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для замещения и реконструкции дефектов черепа 100 x 150 мм, толщина 0,6 мм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Pr="00A752F1" w:rsidRDefault="00A752F1" w:rsidP="00A7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Пластина предназначена для замещения и реконструкции дефектов черепа. Дизайн пластины-сетки - закрытая ячейка, что позволяет придавать ей сферическую форму без потери прочности для точного анатомического соответствия. Материал изготовления - титановый сплав Ti-6A1-4V. Конфигурация пластины </w:t>
            </w:r>
            <w:proofErr w:type="gram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–  прямоугольная</w:t>
            </w:r>
            <w:proofErr w:type="gram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. Поверхность пластины - матовая, антибликовая. Пластина имеет ячеистую структуру (четырехугольники) с отверстиями для крепления винтом. Диаметр отверстий под шуруп не менее 1,5 мм. Ширина пластины не менее 95 мм и не более 105 мм. Длина пластины не менее 145 мм и не более 155 мм. Толщина сетки не менее 0,6 мм. Усилие на изгиб не менее 20 Н. Прочность пластины не менее 1,3 Мпа. Пластина нестерильная. Стерилизация стандартным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автоклавированием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</w:tr>
      <w:tr w:rsidR="00A752F1" w:rsidTr="0055632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Pr="00A752F1" w:rsidRDefault="00A752F1" w:rsidP="00A7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Шуруп самонарезающий для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краниопластики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Ø1.5 мм, длина 5 мм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Pr="00A752F1" w:rsidRDefault="00A752F1" w:rsidP="00A7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"Предназначен для фиксации пластины для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краниопластики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. Шуруп должен быть изготовлен из титанового сплава марки Ti-6A1-4V. Должен иметь самонарезающую резьбу, низкий профиль.  Высота профиля должна быть не более 0,45 мм. 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</w:tr>
      <w:tr w:rsidR="00A752F1" w:rsidTr="00B7246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Pr="00A752F1" w:rsidRDefault="00A752F1" w:rsidP="00A752F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Кейдж 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52F1" w:rsidRPr="00A752F1" w:rsidRDefault="00A752F1" w:rsidP="00A75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Изготовлены из материала – титановый сплав. Встроенный запирательный блокиратор сохраняет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в целостности и предотвращает изменения высоты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. Блокировка производится в один шаг. Предустановленная срединная часть делает подгонку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вплоть до миллиметра по высоте. Большие окна позволяют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in-situ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костной крошки в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. Проведения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дистракции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предварительно выбранного и собранного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in-situ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. Диаметр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– для грудного отдела 18 мм. </w:t>
            </w:r>
            <w:proofErr w:type="spellStart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Дистракция</w:t>
            </w:r>
            <w:proofErr w:type="spellEnd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предварительно собранного </w:t>
            </w:r>
            <w:proofErr w:type="spellStart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(с концевыми крышками 0º и 3º) диаметром 18мм: от 20,5 до 27,5 мм (с полным покрытием </w:t>
            </w:r>
            <w:proofErr w:type="spellStart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диапозона</w:t>
            </w:r>
            <w:proofErr w:type="spellEnd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), от 25 до 36,5 мм (с полным покрытием </w:t>
            </w:r>
            <w:proofErr w:type="spellStart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диапозона</w:t>
            </w:r>
            <w:proofErr w:type="spellEnd"/>
            <w:r w:rsidRPr="00A752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). </w:t>
            </w:r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кейджа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при минимальном наборе инструментов (отвертка блокиратора и экспандера). Один и тот же </w:t>
            </w:r>
            <w:proofErr w:type="spell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кейдж</w:t>
            </w:r>
            <w:proofErr w:type="spell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применяется как для </w:t>
            </w:r>
            <w:proofErr w:type="gramStart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>лордоза</w:t>
            </w:r>
            <w:proofErr w:type="gramEnd"/>
            <w:r w:rsidRPr="00A752F1">
              <w:rPr>
                <w:rFonts w:ascii="Times New Roman" w:hAnsi="Times New Roman" w:cs="Times New Roman"/>
                <w:sz w:val="20"/>
                <w:szCs w:val="20"/>
              </w:rPr>
              <w:t xml:space="preserve"> так и кифоза физиологического развернув концевые крышки на 180 град. Имеется литерная маркировка производителя. Материал многократно подвергается стерилизации. Совместимы с МРТ и КТ исследованиями.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C45617" w:rsidP="00A752F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52F1" w:rsidRDefault="00A752F1" w:rsidP="00A752F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52F1" w:rsidRDefault="00A752F1" w:rsidP="00A752F1"/>
        </w:tc>
      </w:tr>
      <w:tr w:rsidR="006C3BB0" w:rsidTr="0055632F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 w:rsidP="00A752F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получения заявки на поставку</w:t>
            </w:r>
            <w:r w:rsidR="00A752F1">
              <w:rPr>
                <w:rFonts w:ascii="Times New Roman" w:hAnsi="Times New Roman"/>
                <w:sz w:val="28"/>
                <w:szCs w:val="28"/>
              </w:rPr>
              <w:t xml:space="preserve"> до 17.12.2023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752F1">
              <w:rPr>
                <w:rFonts w:ascii="Times New Roman" w:hAnsi="Times New Roman"/>
                <w:sz w:val="28"/>
                <w:szCs w:val="28"/>
              </w:rPr>
              <w:t xml:space="preserve"> не более 5 заявок.</w:t>
            </w:r>
          </w:p>
        </w:tc>
      </w:tr>
      <w:tr w:rsidR="006C3BB0" w:rsidTr="0055632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02536C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0253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6C3BB0" w:rsidTr="0055632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 w:rsidP="00C4561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C3BB0" w:rsidTr="0055632F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 w:rsidP="00A752F1"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02536C">
              <w:rPr>
                <w:rFonts w:ascii="Times New Roman" w:hAnsi="Times New Roman"/>
                <w:sz w:val="28"/>
                <w:szCs w:val="28"/>
              </w:rPr>
              <w:t>дложения принимаются в срок до 05.05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6C3BB0" w:rsidRDefault="006C3BB0"/>
        </w:tc>
        <w:tc>
          <w:tcPr>
            <w:tcW w:w="1486" w:type="dxa"/>
            <w:shd w:val="clear" w:color="auto" w:fill="auto"/>
            <w:vAlign w:val="bottom"/>
          </w:tcPr>
          <w:p w:rsidR="006C3BB0" w:rsidRDefault="006C3BB0"/>
        </w:tc>
        <w:tc>
          <w:tcPr>
            <w:tcW w:w="1939" w:type="dxa"/>
            <w:shd w:val="clear" w:color="auto" w:fill="auto"/>
            <w:vAlign w:val="bottom"/>
          </w:tcPr>
          <w:p w:rsidR="006C3BB0" w:rsidRDefault="006C3BB0"/>
        </w:tc>
        <w:tc>
          <w:tcPr>
            <w:tcW w:w="667" w:type="dxa"/>
            <w:shd w:val="clear" w:color="auto" w:fill="auto"/>
            <w:vAlign w:val="bottom"/>
          </w:tcPr>
          <w:p w:rsidR="006C3BB0" w:rsidRDefault="006C3BB0"/>
        </w:tc>
        <w:tc>
          <w:tcPr>
            <w:tcW w:w="754" w:type="dxa"/>
            <w:shd w:val="clear" w:color="auto" w:fill="auto"/>
            <w:vAlign w:val="bottom"/>
          </w:tcPr>
          <w:p w:rsidR="006C3BB0" w:rsidRDefault="006C3BB0"/>
        </w:tc>
        <w:tc>
          <w:tcPr>
            <w:tcW w:w="867" w:type="dxa"/>
            <w:shd w:val="clear" w:color="auto" w:fill="auto"/>
            <w:vAlign w:val="bottom"/>
          </w:tcPr>
          <w:p w:rsidR="006C3BB0" w:rsidRDefault="006C3BB0"/>
        </w:tc>
        <w:tc>
          <w:tcPr>
            <w:tcW w:w="1233" w:type="dxa"/>
            <w:shd w:val="clear" w:color="auto" w:fill="auto"/>
            <w:vAlign w:val="bottom"/>
          </w:tcPr>
          <w:p w:rsidR="006C3BB0" w:rsidRDefault="006C3BB0"/>
        </w:tc>
        <w:tc>
          <w:tcPr>
            <w:tcW w:w="1172" w:type="dxa"/>
            <w:shd w:val="clear" w:color="auto" w:fill="auto"/>
            <w:vAlign w:val="bottom"/>
          </w:tcPr>
          <w:p w:rsidR="006C3BB0" w:rsidRDefault="006C3BB0"/>
        </w:tc>
        <w:tc>
          <w:tcPr>
            <w:tcW w:w="972" w:type="dxa"/>
            <w:shd w:val="clear" w:color="auto" w:fill="auto"/>
            <w:vAlign w:val="bottom"/>
          </w:tcPr>
          <w:p w:rsidR="006C3BB0" w:rsidRDefault="006C3BB0"/>
        </w:tc>
        <w:tc>
          <w:tcPr>
            <w:tcW w:w="1120" w:type="dxa"/>
            <w:shd w:val="clear" w:color="auto" w:fill="auto"/>
            <w:vAlign w:val="bottom"/>
          </w:tcPr>
          <w:p w:rsidR="006C3BB0" w:rsidRDefault="006C3BB0"/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3BB0" w:rsidTr="0055632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C3BB0" w:rsidRDefault="0055632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539E5" w:rsidRDefault="009539E5"/>
    <w:sectPr w:rsidR="009539E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B0"/>
    <w:rsid w:val="0002536C"/>
    <w:rsid w:val="0055632F"/>
    <w:rsid w:val="006C3BB0"/>
    <w:rsid w:val="009539E5"/>
    <w:rsid w:val="00A752F1"/>
    <w:rsid w:val="00C4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B2AE7-4286-4C5F-B503-00969413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Бастрыгина Мария Вадимовна</cp:lastModifiedBy>
  <cp:revision>4</cp:revision>
  <dcterms:created xsi:type="dcterms:W3CDTF">2023-04-18T08:46:00Z</dcterms:created>
  <dcterms:modified xsi:type="dcterms:W3CDTF">2023-05-02T05:28:00Z</dcterms:modified>
</cp:coreProperties>
</file>