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882"/>
        <w:gridCol w:w="1939"/>
        <w:gridCol w:w="49"/>
        <w:gridCol w:w="11"/>
        <w:gridCol w:w="71"/>
        <w:gridCol w:w="353"/>
        <w:gridCol w:w="445"/>
        <w:gridCol w:w="129"/>
        <w:gridCol w:w="451"/>
        <w:gridCol w:w="846"/>
        <w:gridCol w:w="211"/>
        <w:gridCol w:w="305"/>
        <w:gridCol w:w="447"/>
        <w:gridCol w:w="60"/>
        <w:gridCol w:w="163"/>
        <w:gridCol w:w="456"/>
        <w:gridCol w:w="827"/>
        <w:gridCol w:w="1697"/>
        <w:gridCol w:w="1384"/>
        <w:gridCol w:w="47"/>
      </w:tblGrid>
      <w:tr w:rsidR="009479C2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5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RPr="00FF1557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RPr="001B513E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9479C2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B31FC7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2 020 г. №.</w:t>
            </w:r>
            <w:r w:rsidR="001B513E">
              <w:rPr>
                <w:rFonts w:ascii="Times New Roman" w:hAnsi="Times New Roman"/>
                <w:sz w:val="24"/>
                <w:szCs w:val="24"/>
              </w:rPr>
              <w:t>663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1B513E" w:rsidTr="001B51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479C2" w:rsidTr="001B513E">
        <w:trPr>
          <w:gridAfter w:val="1"/>
          <w:wAfter w:w="451" w:type="dxa"/>
          <w:trHeight w:val="60"/>
        </w:trPr>
        <w:tc>
          <w:tcPr>
            <w:tcW w:w="6799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1B513E" w:rsidTr="001B51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1B513E">
        <w:trPr>
          <w:gridAfter w:val="1"/>
          <w:wAfter w:w="451" w:type="dxa"/>
          <w:trHeight w:val="60"/>
        </w:trPr>
        <w:tc>
          <w:tcPr>
            <w:tcW w:w="12758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6237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1B513E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B513E" w:rsidTr="001B513E">
        <w:trPr>
          <w:gridAfter w:val="1"/>
          <w:wAfter w:w="451" w:type="dxa"/>
          <w:trHeight w:val="926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Адаптер Н3051 для одновременной установки 3-х мешков, 2шт/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B31FC7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94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Держатель для датчика уровня крови в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кардиотомическом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резервуаре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B31FC7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Диализатор (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гемофильтр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Aquamax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HF 19 (площадь 1,9 кв.м.)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Диализатор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высокопоточный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Evodial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2.2 с эффектом предотвращения кровотечения у пациентов во время процедур гемодиализа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Канюля </w:t>
            </w:r>
            <w:proofErr w:type="gramStart"/>
            <w:r w:rsidRPr="001B513E">
              <w:rPr>
                <w:rFonts w:ascii="Times New Roman" w:hAnsi="Times New Roman"/>
                <w:sz w:val="28"/>
                <w:szCs w:val="28"/>
              </w:rPr>
              <w:t>ретроградной</w:t>
            </w:r>
            <w:proofErr w:type="gram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кардиоплегии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автоматическим раздуванием баллона 15Fr, длина 12,5 см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Кардионабор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для установки артериальных канюль: проводник 100 см, скальпель, шприц, бужи, игла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Сельдингера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Кардионабор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для установки венозных канюль: проводник 180 см, скальпель, шприц, бужи, игла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Сельдингера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Катетер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гемодиализный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двухпросветный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GamCath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HighFlow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Dolphin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Protect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(MC GDHK 1315J) 13Fr, длина 150 см, во внутреннюю яремную вену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Комплект для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реинфузии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крови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Магистрали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кровопроводящие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для гемодиализа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AV-Set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FMC (FA204 C/FV 204 E)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Магистраль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Аквалайн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кровопроводящая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гемофильтрации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Магистраль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кристаллоидной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кардиоплегии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3/16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1/16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Мешки В3052 для сбора фильтрата, 5000 мл, 9 </w:t>
            </w:r>
            <w:proofErr w:type="spellStart"/>
            <w:proofErr w:type="gramStart"/>
            <w:r w:rsidRPr="001B513E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B513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Набор с </w:t>
            </w:r>
            <w:proofErr w:type="gramStart"/>
            <w:r w:rsidRPr="001B513E">
              <w:rPr>
                <w:rFonts w:ascii="Times New Roman" w:hAnsi="Times New Roman"/>
                <w:sz w:val="28"/>
                <w:szCs w:val="28"/>
              </w:rPr>
              <w:t>венозным</w:t>
            </w:r>
            <w:proofErr w:type="gram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интродьюсером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7Fr и установочными принадлежностями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Набор с </w:t>
            </w:r>
            <w:proofErr w:type="gramStart"/>
            <w:r w:rsidRPr="001B513E">
              <w:rPr>
                <w:rFonts w:ascii="Times New Roman" w:hAnsi="Times New Roman"/>
                <w:sz w:val="28"/>
                <w:szCs w:val="28"/>
              </w:rPr>
              <w:t>венозным</w:t>
            </w:r>
            <w:proofErr w:type="gram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интродьюсером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8Fr и установочными принадлежностями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9479C2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Раствор TauroLock™-HEP100 для закрытия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катететра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3 мл №10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1B513E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Раствор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гемодиализный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PRISMASOL 4 (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Призмасол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) на аппаратах для CRRT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Prismaflex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>, 5 л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1B513E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Тест-картридж для исследования газов крови, гематокрита, электролитов, молочной кислоты (9 параметров) для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Gem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Premier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3500 (300 измерений)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1B513E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7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 xml:space="preserve">Устройство для искусственного кровообращения с покрытием </w:t>
            </w:r>
            <w:proofErr w:type="spellStart"/>
            <w:r w:rsidRPr="001B513E">
              <w:rPr>
                <w:rFonts w:ascii="Times New Roman" w:hAnsi="Times New Roman"/>
                <w:sz w:val="28"/>
                <w:szCs w:val="28"/>
              </w:rPr>
              <w:t>Биолайн</w:t>
            </w:r>
            <w:proofErr w:type="spellEnd"/>
            <w:r w:rsidRPr="001B513E">
              <w:rPr>
                <w:rFonts w:ascii="Times New Roman" w:hAnsi="Times New Roman"/>
                <w:sz w:val="28"/>
                <w:szCs w:val="28"/>
              </w:rPr>
              <w:t xml:space="preserve"> – "BE– HLS 7050"</w:t>
            </w:r>
          </w:p>
        </w:tc>
        <w:tc>
          <w:tcPr>
            <w:tcW w:w="297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2B61BB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1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Pr="001B513E" w:rsidRDefault="001B513E" w:rsidP="001B5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513E" w:rsidRDefault="001B513E" w:rsidP="001B5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513E" w:rsidRDefault="001B513E" w:rsidP="001B513E">
            <w:pPr>
              <w:rPr>
                <w:szCs w:val="16"/>
              </w:rPr>
            </w:pPr>
          </w:p>
        </w:tc>
      </w:tr>
      <w:tr w:rsidR="001B513E" w:rsidTr="001B513E">
        <w:trPr>
          <w:gridAfter w:val="1"/>
          <w:wAfter w:w="451" w:type="dxa"/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127" w:type="dxa"/>
            <w:gridSpan w:val="6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97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1B513E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9479C2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1B513E" w:rsidTr="001B513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1B513E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1B513E" w:rsidTr="001B513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1B513E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B513E" w:rsidTr="001B513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1B513E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>ложения принимаются в срок до 29</w:t>
            </w:r>
            <w:r>
              <w:rPr>
                <w:rFonts w:ascii="Times New Roman" w:hAnsi="Times New Roman"/>
                <w:sz w:val="28"/>
                <w:szCs w:val="28"/>
              </w:rPr>
              <w:t>.07.2020 17:00:00 по местному времени.</w:t>
            </w:r>
          </w:p>
        </w:tc>
      </w:tr>
      <w:tr w:rsidR="001B513E" w:rsidTr="001B51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1B513E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1B513E" w:rsidTr="001B51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1B513E" w:rsidTr="001B51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1B513E" w:rsidTr="001B513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8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11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286" w:type="dxa"/>
            <w:gridSpan w:val="3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087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6237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1B513E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1B513E">
        <w:trPr>
          <w:gridAfter w:val="1"/>
          <w:wAfter w:w="451" w:type="dxa"/>
          <w:trHeight w:val="60"/>
        </w:trPr>
        <w:tc>
          <w:tcPr>
            <w:tcW w:w="18995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98459B"/>
    <w:rsid w:val="000347A7"/>
    <w:rsid w:val="0012501F"/>
    <w:rsid w:val="001B513E"/>
    <w:rsid w:val="001C19A5"/>
    <w:rsid w:val="001F7797"/>
    <w:rsid w:val="00227597"/>
    <w:rsid w:val="002B61BB"/>
    <w:rsid w:val="00615D0F"/>
    <w:rsid w:val="006D1C77"/>
    <w:rsid w:val="006F2880"/>
    <w:rsid w:val="00747729"/>
    <w:rsid w:val="007C3545"/>
    <w:rsid w:val="008B27A3"/>
    <w:rsid w:val="009479C2"/>
    <w:rsid w:val="0098459B"/>
    <w:rsid w:val="009A0F3B"/>
    <w:rsid w:val="00B31FC7"/>
    <w:rsid w:val="00CA79D6"/>
    <w:rsid w:val="00D5201A"/>
    <w:rsid w:val="00F32BFF"/>
    <w:rsid w:val="00FF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2642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3</cp:revision>
  <dcterms:created xsi:type="dcterms:W3CDTF">2020-07-27T06:31:00Z</dcterms:created>
  <dcterms:modified xsi:type="dcterms:W3CDTF">2020-07-27T06:32:00Z</dcterms:modified>
</cp:coreProperties>
</file>