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974"/>
        <w:gridCol w:w="2931"/>
        <w:gridCol w:w="561"/>
        <w:gridCol w:w="725"/>
        <w:gridCol w:w="938"/>
        <w:gridCol w:w="1752"/>
        <w:gridCol w:w="1454"/>
      </w:tblGrid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 w:rsidRPr="0048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Pr="004853FF" w:rsidRDefault="004853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szCs w:val="16"/>
                <w:lang w:val="en-US"/>
              </w:rPr>
            </w:pPr>
          </w:p>
        </w:tc>
      </w:tr>
      <w:tr w:rsidR="00224EE8" w:rsidRPr="0048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Pr="004853FF" w:rsidRDefault="004853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3F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szCs w:val="16"/>
                <w:lang w:val="en-US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Pr="004853FF" w:rsidRDefault="004853FF" w:rsidP="004853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09/08/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Pr="004853FF" w:rsidRDefault="00224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4EE8" w:rsidRDefault="00485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эндопротеза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Имплантируемая 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запорного механизма для полиэтиленовой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Размеры: размерный  ряд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</w:t>
            </w:r>
            <w:r>
              <w:rPr>
                <w:rFonts w:ascii="Times New Roman" w:hAnsi="Times New Roman"/>
                <w:sz w:val="24"/>
                <w:szCs w:val="24"/>
              </w:rPr>
              <w:t>о (1, 2) и  2-х макро (9, 10).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для протезирования коленного сустава цементной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компонент. Форма анатомическая (правый, левый), соотношение радиусов мыщелков близко к нормальному бедру (1:1,07-1,08) для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поверхности дистальной части бедренной кости с возможностью предоставления бедренных компонентов с учетом гендерных анатомических особенностей с соотношением радиусов мыщелков присущих женскому типу бедра (1:1.09-1.02), более тонким профилем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град. Материал – кобальт-хром-молибденовый сплав. Структура: Внутренняя поверхность компонента – шероховатая, снаружи – глад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кая. Размеры двух типов – правые и левые, 5-ти стандартных типоразмеров, 2-х микро и 1-го макро. Метод фиксации цементный. Особенности –представлены 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наличием задней крестообразной связк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Полиэтиленовые вкладыши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задним стабилизатором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универсальные (для левой и правой голени). Материал: высокомолекулярный полиэтилен UHMWPE (ISO 5834-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1998). Конструктивные особенности: Полиэтиленовая прокладка жесткой фиксации методом защелкивания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Размеры: 3-и типоразмеров (CD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EF, GH) по ширине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-ть (10, 12, 14, 17, 20  мм) типоразмеров по высоте.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бедренная металлическая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28, 32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имеется 5 типоразмеров по длине для изменения офсета, конус шейки - </w:t>
            </w:r>
            <w:r>
              <w:rPr>
                <w:rFonts w:ascii="Times New Roman" w:hAnsi="Times New Roman"/>
                <w:sz w:val="24"/>
                <w:szCs w:val="24"/>
              </w:rPr>
              <w:t>12/14.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Авенир Мюллер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эндопротеза тазобедренного сустава. Версия ножки с прямоугольным крестообразным сечением, производится из титанового сплава с макроструктурой поверхности, полностью покрытой гидроксиапатитом.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 пазы в области диафиза для увеличения площади контактирующей поверхности между ножкой и большим вертелом. Дистальная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форму и заклинивается в направлении спереди назад. Угол CCD 135°, дл</w:t>
            </w:r>
            <w:r>
              <w:rPr>
                <w:rFonts w:ascii="Times New Roman" w:hAnsi="Times New Roman"/>
                <w:sz w:val="24"/>
                <w:szCs w:val="24"/>
              </w:rPr>
              <w:t>ина ножки от 129 до 177 мм (длина ножки увеличивается с увеличением размера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офсет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38,7 до 50,5 мм (офсет увеличивается с увеличением размера ножки),  тип клина 12/14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110 микрон, промежуточный слой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титана толщиной 50 микрон. В ассортименте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и 9 боковых версий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Различие между двумя соседними размерами (во фронтальной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плоскости)  варьируется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0.91 мм для размеров 1 и 2,  2.29 мм для размеров 8 и 9. Материал ножки: спл</w:t>
            </w:r>
            <w:r>
              <w:rPr>
                <w:rFonts w:ascii="Times New Roman" w:hAnsi="Times New Roman"/>
                <w:sz w:val="24"/>
                <w:szCs w:val="24"/>
              </w:rPr>
              <w:t>ав Protasul-64WF, усиленный титаном, алюминием 6 и ванадием 4 – ISO 5832-3. Покрытие: Вкладыш - чистого титана ISO 5832-3 и гидроксиапатит Ca5(OH) (PO4)3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Вкладыш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(Вкладыш для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централизующий пост, а также 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конусовидный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края.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размеру вертлужного компонента. Метод стерилизации – гамма-облучение в инертном газе.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фиксации должна изготавливаться из сплава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Спектр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еров чашек (внешний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44мм до 68мм с шагом 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Запорный механизм чашки должен быть конусовидным и  выполнен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позволять использование вкладышей 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 Метод фиксации чашки –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введения не менее трех де-ротационных винтов.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Мюллер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низкопрофильная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льно, так и в паре с укрепляющим компонентом вертлужной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изготавливается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полиэтилена с ультравысоким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лекулярным весом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методом вытачивания с воздушным охлаждением, в соответствии с международным стандартом ISO 5834-1 + 2.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последних размера не имеют «юбки».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стальная PROTASUL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кованной нержавеющей стали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типоразмера по диаметру: 28 и 32 мм и  3 типоразмера по длине шейки для изменения офсета.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Мюллера оригинальная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 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кованного стального сплава,  имеет плоский двойной клиновидный профиль с продольным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выраженным желобом для дополнительной фиксации цементной мантии.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установку и фиксацию по принципу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самозаклинивания с правильным позиционированием ножки без отклонения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вальгусу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Тип конуса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шейки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12/14.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еечный угол – 135°. Количество типоразмеров -   5 в стандартной и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латерализованной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40 грамм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является двухкомпонентным полимерным материалом с высокой степенью адгезии по отношению к косной ткани,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Расфасовка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Поставляется в стерильном виде и имеет индивидуальную упаковку.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для ирригации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трубок соединяет промывные мешки с промывной трубкой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острые наконечники и камеру давления, уровень которого считывается через камеру давления. На трубке установлен маркированный цветом коннектор для соединения с роликом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помпы. Трубки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устанавливаются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расчета на 1 операцию. Трубки совместимы с поточно-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артропомпой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ФМС Дуо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интергрированным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Поставляются стерильными.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материалах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изготовлены трубки не содержится Ди-2-этилгексил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радиочастотный электрохирургический предназначен для электрохирургической резекции, абляции, коагуляции мягких тканей и гемостаза кровеносных сосудов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 Диаметр рабочей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4 мм. Имеет аспирационный канал. Имеет изгиб рабочей части по отношению к стержню на 90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технология, кнопочное управление на рукоятке зонда с переключением режимов резекции и коагуляции, регулировка мощности воздействия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кнопочного управления на рукоятке. С зондом поставляется кабель для подключения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оборудованию.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круглый агрессивный 6-крыльчатый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должен быть совместим с системой Формула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головку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удаления костных тканей. Бур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иметь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микрочип, позволяющий автоматически определять тип рабочей части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подключении к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 в диаметре.  6 борозд на головке бура. Бур должен находиться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485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4EE8" w:rsidRDefault="00224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 w:rsidP="00485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14.08.2019 17:00:00 по местному времени.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24EE8" w:rsidRDefault="00224EE8">
            <w:pPr>
              <w:rPr>
                <w:szCs w:val="16"/>
              </w:rPr>
            </w:pP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24EE8" w:rsidRDefault="004853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4853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EE8"/>
    <w:rsid w:val="00224EE8"/>
    <w:rsid w:val="004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DF094-12C4-477E-A3E3-45EA21C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2019-08-12T06:04:00Z</dcterms:created>
  <dcterms:modified xsi:type="dcterms:W3CDTF">2019-08-12T06:22:00Z</dcterms:modified>
</cp:coreProperties>
</file>