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5"/>
        <w:gridCol w:w="2691"/>
        <w:gridCol w:w="631"/>
        <w:gridCol w:w="846"/>
        <w:gridCol w:w="955"/>
        <w:gridCol w:w="1794"/>
        <w:gridCol w:w="1510"/>
      </w:tblGrid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 w:rsidRPr="000D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Pr="000D1443" w:rsidRDefault="000D14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14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144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14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144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14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14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szCs w:val="16"/>
                <w:lang w:val="en-US"/>
              </w:rPr>
            </w:pPr>
          </w:p>
        </w:tc>
      </w:tr>
      <w:tr w:rsidR="00856731" w:rsidRPr="000D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Pr="000D1443" w:rsidRDefault="000D14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44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Pr="000D1443" w:rsidRDefault="00856731">
            <w:pPr>
              <w:rPr>
                <w:szCs w:val="16"/>
                <w:lang w:val="en-US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Pr="000D1443" w:rsidRDefault="000D1443" w:rsidP="000D14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24.01.2020 </w:t>
            </w:r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731" w:rsidRDefault="000D14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731" w:rsidRDefault="000D1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материала,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плотностью 25 г/м². С завязками на затылке.  Общая высота - 14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</w:t>
            </w:r>
            <w:r>
              <w:rPr>
                <w:rFonts w:ascii="Times New Roman" w:hAnsi="Times New Roman"/>
                <w:sz w:val="24"/>
                <w:szCs w:val="24"/>
              </w:rPr>
              <w:t>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должен быть изготовлен из двухкомпонентного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композиционного водоотталкивающего, паропроницаемого нетканого материала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</w:t>
            </w:r>
            <w:r>
              <w:rPr>
                <w:rFonts w:ascii="Times New Roman" w:hAnsi="Times New Roman"/>
                <w:sz w:val="24"/>
                <w:szCs w:val="24"/>
              </w:rPr>
              <w:t>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прочность на растяжение в сухом и влажном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тоянии не менее 65 кПа Микробная проницаемость в сухом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состоянии должна быть не более 300 КОЕ колониеобразующих.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специальная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завязок и дополнительный запах в области спины, которые должны обеспечивать стерильность спины персонала. Обща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длина халата - не менее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</w:t>
            </w:r>
            <w:r>
              <w:rPr>
                <w:rFonts w:ascii="Times New Roman" w:hAnsi="Times New Roman"/>
                <w:sz w:val="24"/>
                <w:szCs w:val="24"/>
              </w:rPr>
              <w:t>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трикотажные манжеты шириной не менее 8 см и отшивку горловины из бейки белого цвета шириной не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Стерильно,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операционная,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 325х260 с отверстием  40х32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 плотностью 74 г/м².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из волокон полипропилена белого цвета с абсорбирующими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свойствами. В отверстие вклеена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операционная разрезаемая пленка STERI-DRAPE™ -2, или эквивалент из полиуретана.  Содержит йодоформ. Пропускает кислород и влагу наружу. Обладает «короткой памятью»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хорошей адгезией к краям раны. Обладает антистатическим и антисептическим эффектом.  Предусмотрена фиксация на дугу.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</w:t>
            </w:r>
            <w:r>
              <w:rPr>
                <w:rFonts w:ascii="Times New Roman" w:hAnsi="Times New Roman"/>
                <w:sz w:val="24"/>
                <w:szCs w:val="24"/>
              </w:rPr>
              <w:t>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1.Простыня хирургическая операционная размер не менее 330х240 см с 2-мя отверстиями 7х9см, 4-мя отверстиями 5х7см для бедренного и лучевого доступов -1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Верхний слой нетканый вискозный материал пл. 28 г/м².  Средний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 Вокруг отверстий с внутренней стороны клейкий край шириной 5 см., покрытый защитной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Простыня снабжена прозрачными полями, изготовленными из полиэтилена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пульта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2.Пеленка хирургическая размер не менее 50х50 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бирующими свойствами. Клейкий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ехол защитный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тубус, диаметр-140 см  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полиэтилена толщиной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4.Салфетка хирургическая впитывающая размер не менее 50х50 см 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нетканого материала (смесь вискозы с полиэстером без связующих </w:t>
            </w:r>
            <w:r>
              <w:rPr>
                <w:rFonts w:ascii="Times New Roman" w:hAnsi="Times New Roman"/>
                <w:sz w:val="24"/>
                <w:szCs w:val="24"/>
              </w:rPr>
              <w:t>веществ). Плотность не менее 60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5.Простыня хирургическая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х150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микрорельефом. Внутренний слой нетканый материал, состоящий из волокон полипропилена белого цвета с </w:t>
            </w:r>
            <w:r>
              <w:rPr>
                <w:rFonts w:ascii="Times New Roman" w:hAnsi="Times New Roman"/>
                <w:sz w:val="24"/>
                <w:szCs w:val="24"/>
              </w:rPr>
              <w:t>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6.Халат хирургический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 50-52.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Водоотталкивающий, голубого цвета с окантовкой горловины и регулируемой застежкой ворота на завязках. 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</w:t>
            </w:r>
            <w:r>
              <w:rPr>
                <w:rFonts w:ascii="Times New Roman" w:hAnsi="Times New Roman"/>
                <w:sz w:val="24"/>
                <w:szCs w:val="24"/>
              </w:rPr>
              <w:t>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эквивалент, плотностью не менее 42г/м². Общая длина 140 см, длина рукава 65 см, рукав реглан, проем рукава 78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груди 73 см. За счет Т-образного раскроя не стесняет движений в плечевом поясе во время проведения манипуляций. Имеет мягк</w:t>
            </w:r>
            <w:r>
              <w:rPr>
                <w:rFonts w:ascii="Times New Roman" w:hAnsi="Times New Roman"/>
                <w:sz w:val="24"/>
                <w:szCs w:val="24"/>
              </w:rPr>
              <w:t>ие трикотажные манжеты длиной 5,5 см и отшивку горловины из материала плотностью 68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7.Салфетка хирургическая впитывающая многослойная 60х60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Изготовлена из непроницаемой, нескользящей пленки и впитывающей прокладки из слоев целлюлозы,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перекрывающее края. Объем впитывания не менее 1000 мл.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вызывающий мацерацию кожи – для плотной фиксации к коже пациента. По краям клейкого края находятся участки, разме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влагонепроницаемые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полиэтилена толщиной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0D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731" w:rsidRDefault="0085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731" w:rsidRDefault="000D1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731" w:rsidRDefault="000D1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731" w:rsidRDefault="000D1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731" w:rsidRDefault="000D1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28.01.2020 17:00:00 по местному времени.</w:t>
            </w: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731" w:rsidRDefault="000D1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731" w:rsidRDefault="00856731">
            <w:pPr>
              <w:rPr>
                <w:szCs w:val="16"/>
              </w:rPr>
            </w:pP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731" w:rsidRDefault="000D1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731" w:rsidRDefault="000D1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D144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731"/>
    <w:rsid w:val="000D1443"/>
    <w:rsid w:val="008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0FFD8-40BF-4185-AE98-54F39FE3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2020-01-27T01:36:00Z</dcterms:created>
  <dcterms:modified xsi:type="dcterms:W3CDTF">2020-01-27T01:37:00Z</dcterms:modified>
</cp:coreProperties>
</file>