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74"/>
        <w:gridCol w:w="2555"/>
        <w:gridCol w:w="651"/>
        <w:gridCol w:w="826"/>
        <w:gridCol w:w="1014"/>
        <w:gridCol w:w="1806"/>
        <w:gridCol w:w="1527"/>
      </w:tblGrid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 w:rsidRPr="0087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Pr="00871BCA" w:rsidRDefault="00871B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szCs w:val="16"/>
                <w:lang w:val="en-US"/>
              </w:rPr>
            </w:pPr>
          </w:p>
        </w:tc>
      </w:tr>
      <w:tr w:rsidR="00AD5912" w:rsidRPr="0087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Pr="00871BCA" w:rsidRDefault="00871B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B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Pr="00871BCA" w:rsidRDefault="00AD5912">
            <w:pPr>
              <w:rPr>
                <w:szCs w:val="16"/>
                <w:lang w:val="en-US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 w:rsidP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№.649-2020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912" w:rsidRDefault="00871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растяжение в сухом и влажном состоянии не менее 65 кПа Микробная проницаемость в сухом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Укладка специальным образом для удобства асептического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</w:t>
            </w:r>
            <w:r>
              <w:rPr>
                <w:rFonts w:ascii="Times New Roman" w:hAnsi="Times New Roman"/>
                <w:sz w:val="24"/>
                <w:szCs w:val="24"/>
              </w:rPr>
              <w:t>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210х160 ±0,5см одноразовая стерильная (уп.1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раздражает кожных покровов. Простыня должна иметь ровные края, во избежание отрыва частиц материала и попадания их в операционное поле. Материал про</w:t>
            </w:r>
            <w:r>
              <w:rPr>
                <w:rFonts w:ascii="Times New Roman" w:hAnsi="Times New Roman"/>
                <w:sz w:val="24"/>
                <w:szCs w:val="24"/>
              </w:rPr>
              <w:t>стыни не должен иметь дефектов, части полотна должны соединяться друг с другом герметично, наличие швейной прострочки недопустимо. На изделии должна быть нанесена специальная маркировка (стрелочки, рисунки) для указания направления безопасного (асептическо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го) процесса раскладывания белья. Упаковка должна быть индивидуальная, двойная. Комплект должен быть сложен специальным образом, для безопасного и асептического раскрытия усилиями одного человека. Наружная упаковка должна иметь форму пакета. Верхняя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нижняя часть пакета – из непрозрачной медицинской бумаги.  Ширина шва спайки должна составлять не менее 10мм. Пакет должен иметь поле легкого вскрытия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(«пил-эффект»), позволяющее вскрывать упаковку по всей ее длине, путем отделения верхней части от нижней. Внутренняя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иметь форму конверта и должна позволять развернуть содержимое на поверхности стола, не нарушая стерильности. На внутренней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каждого наименование товара, данные о производителе. Данное наименование товара,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подтверждено наличием действующего регистрационного удостоверения. Изделие должно соответствовать стандарту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13795-1-2011,  ГОСТ  ЕN 13795-2-2011, ГОСТ  ЕN 13795-3-2011.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Укладка специальным образом для удобства асептического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</w:t>
            </w:r>
            <w:r>
              <w:rPr>
                <w:rFonts w:ascii="Times New Roman" w:hAnsi="Times New Roman"/>
                <w:sz w:val="24"/>
                <w:szCs w:val="24"/>
              </w:rPr>
              <w:t>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87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5912" w:rsidRDefault="00A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 w:rsidP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5912" w:rsidRDefault="00AD5912">
            <w:pPr>
              <w:rPr>
                <w:szCs w:val="16"/>
              </w:rPr>
            </w:pP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5912" w:rsidRDefault="00871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871B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912"/>
    <w:rsid w:val="00871BCA"/>
    <w:rsid w:val="00A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9A17-6380-407C-83B8-8DFC63A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2020-07-21T05:49:00Z</dcterms:created>
  <dcterms:modified xsi:type="dcterms:W3CDTF">2020-07-21T05:49:00Z</dcterms:modified>
</cp:coreProperties>
</file>