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  <w:br/>
              <w:t>
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иммунохимических модульных анализаторов Abbott ARCHITECT i1000</w:t>
              <w:br/>
              <w:t>
Трубка/сенсор промывочной зоны, каталожный номер 8С9490 </w:t>
              <w:br/>
              <w:t>
3	Требования к качеству товара:</w:t>
              <w:br/>
              <w:t>
- гарантия не менее 3 месяцев;</w:t>
              <w:br/>
              <w:t>
- запасные части должны быть новыми, оригинальными от производителя, не использо-вавшимися ранее</w:t>
              <w:br/>
              <w:t>
4	Требования к упаковке товара: </w:t>
              <w:br/>
              <w:t>
- упаковка товара должна обеспечивать сохранность товара и предохранять от поврежде-ний при его транспортировке;</w:t>
              <w:br/>
              <w:t>
- наличие при поставке сертификата/декларации соответствия на товар, подлежащий обя-зательной сертификации</w:t>
              <w:br/>
              <w:t>
5	Требования к размерам товара: </w:t>
              <w:br/>
              <w:t>
- в соответствии с техническими условиями производителя</w:t>
              <w:br/>
              <w:t>
6	Требования к отгрузке товара: </w:t>
              <w:br/>
              <w:t>
- доставка до склада Заказчика и разгрузка товара осуществляются поставщиком;</w:t>
              <w:br/>
              <w:t>
- адрес поставки: г. Красноярск, ул. Партизана Железняка, 3-а, склад КГБУЗ ККБ;</w:t>
              <w:br/>
              <w:t>
- срок поставки – не более 30 дней с момента заключения контракта</w:t>
              <w:br/>
              <w:t>
</w:t>
              <w:br/>
              <w:t>
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государственного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08.09.2020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