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694A" w:rsidRDefault="0088694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8694A" w:rsidRDefault="0088694A"/>
        </w:tc>
        <w:tc>
          <w:tcPr>
            <w:tcW w:w="1995" w:type="dxa"/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694A" w:rsidRDefault="0088694A"/>
        </w:tc>
        <w:tc>
          <w:tcPr>
            <w:tcW w:w="1275" w:type="dxa"/>
            <w:shd w:val="clear" w:color="auto" w:fill="auto"/>
            <w:vAlign w:val="bottom"/>
          </w:tcPr>
          <w:p w:rsidR="0088694A" w:rsidRDefault="0088694A"/>
        </w:tc>
        <w:tc>
          <w:tcPr>
            <w:tcW w:w="1470" w:type="dxa"/>
            <w:shd w:val="clear" w:color="auto" w:fill="auto"/>
            <w:vAlign w:val="bottom"/>
          </w:tcPr>
          <w:p w:rsidR="0088694A" w:rsidRDefault="0088694A"/>
        </w:tc>
        <w:tc>
          <w:tcPr>
            <w:tcW w:w="2100" w:type="dxa"/>
            <w:shd w:val="clear" w:color="auto" w:fill="auto"/>
            <w:vAlign w:val="bottom"/>
          </w:tcPr>
          <w:p w:rsidR="0088694A" w:rsidRDefault="0088694A"/>
        </w:tc>
        <w:tc>
          <w:tcPr>
            <w:tcW w:w="1995" w:type="dxa"/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694A" w:rsidRDefault="0088694A"/>
        </w:tc>
        <w:tc>
          <w:tcPr>
            <w:tcW w:w="1275" w:type="dxa"/>
            <w:shd w:val="clear" w:color="auto" w:fill="auto"/>
            <w:vAlign w:val="bottom"/>
          </w:tcPr>
          <w:p w:rsidR="0088694A" w:rsidRDefault="0088694A"/>
        </w:tc>
        <w:tc>
          <w:tcPr>
            <w:tcW w:w="1470" w:type="dxa"/>
            <w:shd w:val="clear" w:color="auto" w:fill="auto"/>
            <w:vAlign w:val="bottom"/>
          </w:tcPr>
          <w:p w:rsidR="0088694A" w:rsidRDefault="0088694A"/>
        </w:tc>
        <w:tc>
          <w:tcPr>
            <w:tcW w:w="2100" w:type="dxa"/>
            <w:shd w:val="clear" w:color="auto" w:fill="auto"/>
            <w:vAlign w:val="bottom"/>
          </w:tcPr>
          <w:p w:rsidR="0088694A" w:rsidRDefault="0088694A"/>
        </w:tc>
        <w:tc>
          <w:tcPr>
            <w:tcW w:w="1995" w:type="dxa"/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694A" w:rsidRDefault="0088694A"/>
        </w:tc>
        <w:tc>
          <w:tcPr>
            <w:tcW w:w="1275" w:type="dxa"/>
            <w:shd w:val="clear" w:color="auto" w:fill="auto"/>
            <w:vAlign w:val="bottom"/>
          </w:tcPr>
          <w:p w:rsidR="0088694A" w:rsidRDefault="0088694A"/>
        </w:tc>
        <w:tc>
          <w:tcPr>
            <w:tcW w:w="1470" w:type="dxa"/>
            <w:shd w:val="clear" w:color="auto" w:fill="auto"/>
            <w:vAlign w:val="bottom"/>
          </w:tcPr>
          <w:p w:rsidR="0088694A" w:rsidRDefault="0088694A"/>
        </w:tc>
        <w:tc>
          <w:tcPr>
            <w:tcW w:w="2100" w:type="dxa"/>
            <w:shd w:val="clear" w:color="auto" w:fill="auto"/>
            <w:vAlign w:val="bottom"/>
          </w:tcPr>
          <w:p w:rsidR="0088694A" w:rsidRDefault="0088694A"/>
        </w:tc>
        <w:tc>
          <w:tcPr>
            <w:tcW w:w="1995" w:type="dxa"/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694A" w:rsidRDefault="0088694A"/>
        </w:tc>
        <w:tc>
          <w:tcPr>
            <w:tcW w:w="1275" w:type="dxa"/>
            <w:shd w:val="clear" w:color="auto" w:fill="auto"/>
            <w:vAlign w:val="bottom"/>
          </w:tcPr>
          <w:p w:rsidR="0088694A" w:rsidRDefault="0088694A"/>
        </w:tc>
        <w:tc>
          <w:tcPr>
            <w:tcW w:w="1470" w:type="dxa"/>
            <w:shd w:val="clear" w:color="auto" w:fill="auto"/>
            <w:vAlign w:val="bottom"/>
          </w:tcPr>
          <w:p w:rsidR="0088694A" w:rsidRDefault="0088694A"/>
        </w:tc>
        <w:tc>
          <w:tcPr>
            <w:tcW w:w="2100" w:type="dxa"/>
            <w:shd w:val="clear" w:color="auto" w:fill="auto"/>
            <w:vAlign w:val="bottom"/>
          </w:tcPr>
          <w:p w:rsidR="0088694A" w:rsidRDefault="0088694A"/>
        </w:tc>
        <w:tc>
          <w:tcPr>
            <w:tcW w:w="1995" w:type="dxa"/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shd w:val="clear" w:color="auto" w:fill="auto"/>
            <w:vAlign w:val="bottom"/>
          </w:tcPr>
          <w:p w:rsidR="0088694A" w:rsidRDefault="0088694A"/>
        </w:tc>
      </w:tr>
      <w:tr w:rsidR="0088694A" w:rsidRPr="00535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94A" w:rsidRPr="00535D35" w:rsidRDefault="00535D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35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35D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35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35D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35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35D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8694A" w:rsidRPr="00535D35" w:rsidRDefault="0088694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694A" w:rsidRPr="00535D35" w:rsidRDefault="0088694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694A" w:rsidRPr="00535D35" w:rsidRDefault="0088694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694A" w:rsidRPr="00535D35" w:rsidRDefault="0088694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694A" w:rsidRPr="00535D35" w:rsidRDefault="0088694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694A" w:rsidRPr="00535D35" w:rsidRDefault="0088694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694A" w:rsidRPr="00535D35" w:rsidRDefault="0088694A">
            <w:pPr>
              <w:rPr>
                <w:lang w:val="en-US"/>
              </w:rPr>
            </w:pPr>
          </w:p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694A" w:rsidRDefault="0088694A"/>
        </w:tc>
        <w:tc>
          <w:tcPr>
            <w:tcW w:w="1275" w:type="dxa"/>
            <w:shd w:val="clear" w:color="auto" w:fill="auto"/>
            <w:vAlign w:val="bottom"/>
          </w:tcPr>
          <w:p w:rsidR="0088694A" w:rsidRDefault="0088694A"/>
        </w:tc>
        <w:tc>
          <w:tcPr>
            <w:tcW w:w="1470" w:type="dxa"/>
            <w:shd w:val="clear" w:color="auto" w:fill="auto"/>
            <w:vAlign w:val="bottom"/>
          </w:tcPr>
          <w:p w:rsidR="0088694A" w:rsidRDefault="0088694A"/>
        </w:tc>
        <w:tc>
          <w:tcPr>
            <w:tcW w:w="2100" w:type="dxa"/>
            <w:shd w:val="clear" w:color="auto" w:fill="auto"/>
            <w:vAlign w:val="bottom"/>
          </w:tcPr>
          <w:p w:rsidR="0088694A" w:rsidRDefault="0088694A"/>
        </w:tc>
        <w:tc>
          <w:tcPr>
            <w:tcW w:w="1995" w:type="dxa"/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694A" w:rsidRDefault="0088694A"/>
        </w:tc>
        <w:tc>
          <w:tcPr>
            <w:tcW w:w="1275" w:type="dxa"/>
            <w:shd w:val="clear" w:color="auto" w:fill="auto"/>
            <w:vAlign w:val="bottom"/>
          </w:tcPr>
          <w:p w:rsidR="0088694A" w:rsidRDefault="0088694A"/>
        </w:tc>
        <w:tc>
          <w:tcPr>
            <w:tcW w:w="1470" w:type="dxa"/>
            <w:shd w:val="clear" w:color="auto" w:fill="auto"/>
            <w:vAlign w:val="bottom"/>
          </w:tcPr>
          <w:p w:rsidR="0088694A" w:rsidRDefault="0088694A"/>
        </w:tc>
        <w:tc>
          <w:tcPr>
            <w:tcW w:w="2100" w:type="dxa"/>
            <w:shd w:val="clear" w:color="auto" w:fill="auto"/>
            <w:vAlign w:val="bottom"/>
          </w:tcPr>
          <w:p w:rsidR="0088694A" w:rsidRDefault="0088694A"/>
        </w:tc>
        <w:tc>
          <w:tcPr>
            <w:tcW w:w="1995" w:type="dxa"/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694A" w:rsidRDefault="0088694A"/>
        </w:tc>
        <w:tc>
          <w:tcPr>
            <w:tcW w:w="1275" w:type="dxa"/>
            <w:shd w:val="clear" w:color="auto" w:fill="auto"/>
            <w:vAlign w:val="bottom"/>
          </w:tcPr>
          <w:p w:rsidR="0088694A" w:rsidRDefault="0088694A"/>
        </w:tc>
        <w:tc>
          <w:tcPr>
            <w:tcW w:w="1470" w:type="dxa"/>
            <w:shd w:val="clear" w:color="auto" w:fill="auto"/>
            <w:vAlign w:val="bottom"/>
          </w:tcPr>
          <w:p w:rsidR="0088694A" w:rsidRDefault="0088694A"/>
        </w:tc>
        <w:tc>
          <w:tcPr>
            <w:tcW w:w="2100" w:type="dxa"/>
            <w:shd w:val="clear" w:color="auto" w:fill="auto"/>
            <w:vAlign w:val="bottom"/>
          </w:tcPr>
          <w:p w:rsidR="0088694A" w:rsidRDefault="0088694A"/>
        </w:tc>
        <w:tc>
          <w:tcPr>
            <w:tcW w:w="1995" w:type="dxa"/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94A" w:rsidRDefault="00535D35" w:rsidP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18.01.2023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№.61-2023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694A" w:rsidRDefault="0088694A"/>
        </w:tc>
        <w:tc>
          <w:tcPr>
            <w:tcW w:w="1275" w:type="dxa"/>
            <w:shd w:val="clear" w:color="auto" w:fill="auto"/>
            <w:vAlign w:val="bottom"/>
          </w:tcPr>
          <w:p w:rsidR="0088694A" w:rsidRDefault="0088694A"/>
        </w:tc>
        <w:tc>
          <w:tcPr>
            <w:tcW w:w="1470" w:type="dxa"/>
            <w:shd w:val="clear" w:color="auto" w:fill="auto"/>
            <w:vAlign w:val="bottom"/>
          </w:tcPr>
          <w:p w:rsidR="0088694A" w:rsidRDefault="0088694A"/>
        </w:tc>
        <w:tc>
          <w:tcPr>
            <w:tcW w:w="2100" w:type="dxa"/>
            <w:shd w:val="clear" w:color="auto" w:fill="auto"/>
            <w:vAlign w:val="bottom"/>
          </w:tcPr>
          <w:p w:rsidR="0088694A" w:rsidRDefault="0088694A"/>
        </w:tc>
        <w:tc>
          <w:tcPr>
            <w:tcW w:w="1995" w:type="dxa"/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694A" w:rsidRDefault="0088694A"/>
        </w:tc>
        <w:tc>
          <w:tcPr>
            <w:tcW w:w="1275" w:type="dxa"/>
            <w:shd w:val="clear" w:color="auto" w:fill="auto"/>
            <w:vAlign w:val="bottom"/>
          </w:tcPr>
          <w:p w:rsidR="0088694A" w:rsidRDefault="0088694A"/>
        </w:tc>
        <w:tc>
          <w:tcPr>
            <w:tcW w:w="1470" w:type="dxa"/>
            <w:shd w:val="clear" w:color="auto" w:fill="auto"/>
            <w:vAlign w:val="bottom"/>
          </w:tcPr>
          <w:p w:rsidR="0088694A" w:rsidRDefault="0088694A"/>
        </w:tc>
        <w:tc>
          <w:tcPr>
            <w:tcW w:w="2100" w:type="dxa"/>
            <w:shd w:val="clear" w:color="auto" w:fill="auto"/>
            <w:vAlign w:val="bottom"/>
          </w:tcPr>
          <w:p w:rsidR="0088694A" w:rsidRDefault="0088694A"/>
        </w:tc>
        <w:tc>
          <w:tcPr>
            <w:tcW w:w="1995" w:type="dxa"/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694A" w:rsidRDefault="0088694A"/>
        </w:tc>
        <w:tc>
          <w:tcPr>
            <w:tcW w:w="2535" w:type="dxa"/>
            <w:shd w:val="clear" w:color="auto" w:fill="auto"/>
            <w:vAlign w:val="bottom"/>
          </w:tcPr>
          <w:p w:rsidR="0088694A" w:rsidRDefault="0088694A"/>
        </w:tc>
        <w:tc>
          <w:tcPr>
            <w:tcW w:w="3315" w:type="dxa"/>
            <w:shd w:val="clear" w:color="auto" w:fill="auto"/>
            <w:vAlign w:val="bottom"/>
          </w:tcPr>
          <w:p w:rsidR="0088694A" w:rsidRDefault="0088694A"/>
        </w:tc>
        <w:tc>
          <w:tcPr>
            <w:tcW w:w="1125" w:type="dxa"/>
            <w:shd w:val="clear" w:color="auto" w:fill="auto"/>
            <w:vAlign w:val="bottom"/>
          </w:tcPr>
          <w:p w:rsidR="0088694A" w:rsidRDefault="0088694A"/>
        </w:tc>
        <w:tc>
          <w:tcPr>
            <w:tcW w:w="1275" w:type="dxa"/>
            <w:shd w:val="clear" w:color="auto" w:fill="auto"/>
            <w:vAlign w:val="bottom"/>
          </w:tcPr>
          <w:p w:rsidR="0088694A" w:rsidRDefault="0088694A"/>
        </w:tc>
        <w:tc>
          <w:tcPr>
            <w:tcW w:w="1470" w:type="dxa"/>
            <w:shd w:val="clear" w:color="auto" w:fill="auto"/>
            <w:vAlign w:val="bottom"/>
          </w:tcPr>
          <w:p w:rsidR="0088694A" w:rsidRDefault="0088694A"/>
        </w:tc>
        <w:tc>
          <w:tcPr>
            <w:tcW w:w="2100" w:type="dxa"/>
            <w:shd w:val="clear" w:color="auto" w:fill="auto"/>
            <w:vAlign w:val="bottom"/>
          </w:tcPr>
          <w:p w:rsidR="0088694A" w:rsidRDefault="0088694A"/>
        </w:tc>
        <w:tc>
          <w:tcPr>
            <w:tcW w:w="1995" w:type="dxa"/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694A" w:rsidRDefault="0088694A"/>
        </w:tc>
        <w:tc>
          <w:tcPr>
            <w:tcW w:w="1275" w:type="dxa"/>
            <w:shd w:val="clear" w:color="auto" w:fill="auto"/>
            <w:vAlign w:val="bottom"/>
          </w:tcPr>
          <w:p w:rsidR="0088694A" w:rsidRDefault="0088694A"/>
        </w:tc>
        <w:tc>
          <w:tcPr>
            <w:tcW w:w="1470" w:type="dxa"/>
            <w:shd w:val="clear" w:color="auto" w:fill="auto"/>
            <w:vAlign w:val="bottom"/>
          </w:tcPr>
          <w:p w:rsidR="0088694A" w:rsidRDefault="0088694A"/>
        </w:tc>
        <w:tc>
          <w:tcPr>
            <w:tcW w:w="2100" w:type="dxa"/>
            <w:shd w:val="clear" w:color="auto" w:fill="auto"/>
            <w:vAlign w:val="bottom"/>
          </w:tcPr>
          <w:p w:rsidR="0088694A" w:rsidRDefault="0088694A"/>
        </w:tc>
        <w:tc>
          <w:tcPr>
            <w:tcW w:w="1995" w:type="dxa"/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694A" w:rsidRDefault="0088694A"/>
        </w:tc>
        <w:tc>
          <w:tcPr>
            <w:tcW w:w="2535" w:type="dxa"/>
            <w:shd w:val="clear" w:color="auto" w:fill="auto"/>
            <w:vAlign w:val="bottom"/>
          </w:tcPr>
          <w:p w:rsidR="0088694A" w:rsidRDefault="0088694A"/>
        </w:tc>
        <w:tc>
          <w:tcPr>
            <w:tcW w:w="3315" w:type="dxa"/>
            <w:shd w:val="clear" w:color="auto" w:fill="auto"/>
            <w:vAlign w:val="bottom"/>
          </w:tcPr>
          <w:p w:rsidR="0088694A" w:rsidRDefault="0088694A"/>
        </w:tc>
        <w:tc>
          <w:tcPr>
            <w:tcW w:w="1125" w:type="dxa"/>
            <w:shd w:val="clear" w:color="auto" w:fill="auto"/>
            <w:vAlign w:val="bottom"/>
          </w:tcPr>
          <w:p w:rsidR="0088694A" w:rsidRDefault="0088694A"/>
        </w:tc>
        <w:tc>
          <w:tcPr>
            <w:tcW w:w="1275" w:type="dxa"/>
            <w:shd w:val="clear" w:color="auto" w:fill="auto"/>
            <w:vAlign w:val="bottom"/>
          </w:tcPr>
          <w:p w:rsidR="0088694A" w:rsidRDefault="0088694A"/>
        </w:tc>
        <w:tc>
          <w:tcPr>
            <w:tcW w:w="1470" w:type="dxa"/>
            <w:shd w:val="clear" w:color="auto" w:fill="auto"/>
            <w:vAlign w:val="bottom"/>
          </w:tcPr>
          <w:p w:rsidR="0088694A" w:rsidRDefault="0088694A"/>
        </w:tc>
        <w:tc>
          <w:tcPr>
            <w:tcW w:w="2100" w:type="dxa"/>
            <w:shd w:val="clear" w:color="auto" w:fill="auto"/>
            <w:vAlign w:val="bottom"/>
          </w:tcPr>
          <w:p w:rsidR="0088694A" w:rsidRDefault="0088694A"/>
        </w:tc>
        <w:tc>
          <w:tcPr>
            <w:tcW w:w="1995" w:type="dxa"/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для ЭКГ 80 мм х 90 мм х 280 листов для Mac-400/600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Типоразмер: 80 х 90 х 280; ширина 80 мм, длина 90 мм, количество листов: 280 шт. Плотность: 83 гр./м2. Используется на оборудовании: МАС-400, МАС-600.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Держатель </w:t>
            </w:r>
            <w:r>
              <w:rPr>
                <w:rFonts w:ascii="Times New Roman" w:hAnsi="Times New Roman"/>
                <w:sz w:val="24"/>
                <w:szCs w:val="24"/>
              </w:rPr>
              <w:t>одноразовый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 Упаковка - 250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Иглы двухсторонние для взятия крови с прозрачной камерой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Стерильные, двусторонние,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 c V-образной заточкой, с резиновым безопасным клапаном, размер 21G, длина 1", снабженные резьбой для вкручивания в держатель и прозрачной визуальной камерой, размер камеры не менее 1,5 см. Цветовая кодиров</w:t>
            </w:r>
            <w:r>
              <w:rPr>
                <w:rFonts w:ascii="Times New Roman" w:hAnsi="Times New Roman"/>
                <w:sz w:val="24"/>
                <w:szCs w:val="24"/>
              </w:rPr>
              <w:t>ка - зеленый колпачок. Комплектация игл: упаковка - 50 шт. Стерилизация - гамма-лучи. Минимальный остаточный срок годности после поставки товара не менее 80%.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2 х 500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2 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мм х 30,5 мм х 65 мм, одноразовый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х 65 х 1.0 мм, одноразовый для исследования вентиляции функций легких методом спирометрии, для датчика SP-20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Цифровое </w:t>
            </w:r>
            <w:r>
              <w:rPr>
                <w:rFonts w:ascii="Times New Roman" w:hAnsi="Times New Roman"/>
                <w:sz w:val="24"/>
                <w:szCs w:val="24"/>
              </w:rPr>
              <w:t>обозначение типоразмера означает, в мм: 28 – внутренний диаметр, 65 – длина, 1,0 – толщина стенки (наружный диаметр 30) Выпускаются без фильтров, однонаправленные (с обратным клапаном) и с защитными встроенными фильтрами. Наружная поверхность мундштука гла</w:t>
            </w:r>
            <w:r>
              <w:rPr>
                <w:rFonts w:ascii="Times New Roman" w:hAnsi="Times New Roman"/>
                <w:sz w:val="24"/>
                <w:szCs w:val="24"/>
              </w:rPr>
              <w:t>дкая, не ламинированная. Такая поверхность препятствует прилипанию мундштука к губам пациента при проведении обследований. Упаковка – индивидуальная каждой штуки из полипропиленовой пленки БОПП.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инструментов и принадлежностей для </w:t>
            </w:r>
            <w:r>
              <w:rPr>
                <w:rFonts w:ascii="Times New Roman" w:hAnsi="Times New Roman"/>
                <w:sz w:val="24"/>
                <w:szCs w:val="24"/>
              </w:rPr>
              <w:t>гинекологических обследований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одноразовый, стерильный предназначен для гинекологических обследований, проведения профилактических осмотров, лечебных процедур, взятия проб на анализ при медосмотрах и диагностике. Состав набора: зеркало гин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екологическое полимерное двухстворчатое №2 (М), однократного применения стерильное;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одноразовая; салфетка размером не менее 60 х 40 см; перчатки медицинские диагностические, одноразовые. Набор инструментов для гинекологических обследований, однок</w:t>
            </w:r>
            <w:r>
              <w:rPr>
                <w:rFonts w:ascii="Times New Roman" w:hAnsi="Times New Roman"/>
                <w:sz w:val="24"/>
                <w:szCs w:val="24"/>
              </w:rPr>
              <w:t>ратного применения, представляет собой набор гинекологических инструментов и средств индивидуальной защиты врача и пациента от инфицирования. Все комплектующие входящие с состав набора изготовлены из нетоксичных полимерных материалов. Индивидуальная потреб</w:t>
            </w:r>
            <w:r>
              <w:rPr>
                <w:rFonts w:ascii="Times New Roman" w:hAnsi="Times New Roman"/>
                <w:sz w:val="24"/>
                <w:szCs w:val="24"/>
              </w:rPr>
              <w:t>ительская упаковка герметично заварена. Стерилизация наборов газовая – оксидом этилена.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оториноларингологический, одноразовый, стерильный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оториноларингологический предназначен для проведения диагностических манипуляций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лечебных процедур. Идеально подходит для проведения выездных профилактических медицинских осмотров. Состав набора: воронка ушная (диаметр 4,0 мм и 4,6 мм)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зеркало носовое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зеркало гортанное (диаметр 15 мм и 21 мм)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палочка – тампон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рево – хлопок длина 150 мм —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палочка – тампон пластик – хлопок длина 150 мм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пинцет оториноларингологический изогнутый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салфетка – нагрудник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шпатель пластиковый — 1 шт. Индивидуальная пластиковая упаковка на жестком лотке, не тр</w:t>
            </w:r>
            <w:r>
              <w:rPr>
                <w:rFonts w:ascii="Times New Roman" w:hAnsi="Times New Roman"/>
                <w:sz w:val="24"/>
                <w:szCs w:val="24"/>
              </w:rPr>
              <w:t>ебующая использования ножниц при вскрытии. Набор стерильный (стерилизован оксидом этилена), для однократного применения. Срок годности не менее четырех лет.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этикетке с линией отрыва, для наклейки дополнительного кода на направление анализа (с целью сокращения времени на маркировку пробы)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-объём 4 мл, размер 13х75мм-материал пробирки полиэтилентерефталат, внутр</w:t>
            </w:r>
            <w:r>
              <w:rPr>
                <w:rFonts w:ascii="Times New Roman" w:hAnsi="Times New Roman"/>
                <w:sz w:val="24"/>
                <w:szCs w:val="24"/>
              </w:rPr>
              <w:t>енняя поверхность покрыта силиконом для предотвращения адгезии клеток крови к поверхности стенок пробирки-крышка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</w:t>
            </w:r>
            <w:r>
              <w:rPr>
                <w:rFonts w:ascii="Times New Roman" w:hAnsi="Times New Roman"/>
                <w:sz w:val="24"/>
                <w:szCs w:val="24"/>
              </w:rPr>
              <w:t>рах с пробоотборником-безопасная крышка цельная, без резьбы, плотно прилегающая к пробирке, обеспечивающая возможность легкого открытия при необходимости  – полиэтилен, фиолетового цвета (в соответствии со стандартом ГОСТ Р ИСО 6710), с вертикальными бороз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дками для удобства снятия и снижения скольжения перчатки, высотой   18мм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</w:t>
            </w:r>
            <w:r>
              <w:rPr>
                <w:rFonts w:ascii="Times New Roman" w:hAnsi="Times New Roman"/>
                <w:sz w:val="24"/>
                <w:szCs w:val="24"/>
              </w:rPr>
              <w:t>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свойствами- наполнитель - антикоагулянт К2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двукалиевая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этилендиаминтетрауксусной кислоты) в виде мелкодисперсного напыления на внутренних стенках пробирки, легко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створимая в пробе при аккуратном переворачивании пробирки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пробозабора</w:t>
            </w:r>
            <w:proofErr w:type="spellEnd"/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метода стерилизации, знак однократности применения,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</w:t>
            </w:r>
            <w:r>
              <w:rPr>
                <w:rFonts w:ascii="Times New Roman" w:hAnsi="Times New Roman"/>
                <w:sz w:val="24"/>
                <w:szCs w:val="24"/>
              </w:rPr>
              <w:t>рки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стерилизация – радиационным методом (гамма – излучение, знак обозначения - R)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-область применения: гематология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-срок годности 18 месяцев с момента производства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-упаковка пробирок- 100 шт. в пенопластовом штативе, запаянном в полиэтилен, с этикеткой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на этикетке на 3-х языках,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активатор свертывания, 13х100мм,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красная,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</w:t>
            </w:r>
            <w:r>
              <w:rPr>
                <w:rFonts w:ascii="Times New Roman" w:hAnsi="Times New Roman"/>
                <w:sz w:val="24"/>
                <w:szCs w:val="24"/>
              </w:rPr>
              <w:t>(основного и дополнительного) на этикетке с линией отрыва, для наклейки дополнительного кода на направление анализа (с целью сокращения времени на маркировку пробы)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-объём 6 мл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-размер 13х100мм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-материал пробирки полиэтилентерефталат, внутренняя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поверхность покрыта силиконом для предотвращения адгезии клеток крови к поверхности стенок пробирки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пробоотборником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-безопасная крышка цельная, без резьбы, плотно прилегающая к пробирке, обеспечивающая возможность легкого открытия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необходимости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полиэтилен, красного цвета (в соответствии со стандартом ГОСТ Р ИСО 6710), с вертикальными бороздками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удобства снятия и снижения скольжения перчатки, высотой  18мм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наполнитель -  активатор свертывания (кремнезем) напылением нанесен на внутренние стенки пробирок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этикетки с указанием: уровня заполнения для контроля корректно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наполнения пробирки и обеспечения точного соотношения крови и реагента, знак стерильности с указанием метода стерилизации, знак однократности применения,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</w:t>
            </w:r>
            <w:r>
              <w:rPr>
                <w:rFonts w:ascii="Times New Roman" w:hAnsi="Times New Roman"/>
                <w:sz w:val="24"/>
                <w:szCs w:val="24"/>
              </w:rPr>
              <w:t>а, возможность записи данных (наличие свободного поля), срока годности, завода-изготовителя и торговой марки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стерилизация – радиационным методом (гамма – излучение, знак обозначения - R)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-область применения: биохимия, иммунология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-срок годности 18 месяце</w:t>
            </w:r>
            <w:r>
              <w:rPr>
                <w:rFonts w:ascii="Times New Roman" w:hAnsi="Times New Roman"/>
                <w:sz w:val="24"/>
                <w:szCs w:val="24"/>
              </w:rPr>
              <w:t>в с момента производства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-упаковка пробирок- 100 шт. в пенопластовом штативе, запаянном в полиэтилен, с этикеткой (информация на этикетке на 3-х языках,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этикетке с линией отрыва, для наклейки дополнительного кода на направление анализа (с целью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сокращения времени на маркировку пробы)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-объём 6 мл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-размер 13х100мм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-крышка пробирки двухкомпонентная,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состоящая из пробки и безопасной крышки; конструкция крышки предполагает использование закрытой пробирки в анализаторах с пробоотборником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-безопасная крышка цельная, без резьбы, плотно прилегающая к пробирке, обеспечивающая возможность легкого открытия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необходимости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полиэтилен, зеленого цвета (в соответствии со стандартом ГОСТ Р ИСО 6710), с вертикальными бороздками для удобства снятия и снижения скольжения перчатки, высотой  18мм для предотвращения самопроизвольного открывания при транспортировке,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наполнитель - антикоагулянт (лития гепарин), в в</w:t>
            </w:r>
            <w:r>
              <w:rPr>
                <w:rFonts w:ascii="Times New Roman" w:hAnsi="Times New Roman"/>
                <w:sz w:val="24"/>
                <w:szCs w:val="24"/>
              </w:rPr>
              <w:t>иде мелкодисперсного напыления на внутренних стенках пробирки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ии, знак однократности применения,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стерилизаци</w:t>
            </w:r>
            <w:r>
              <w:rPr>
                <w:rFonts w:ascii="Times New Roman" w:hAnsi="Times New Roman"/>
                <w:sz w:val="24"/>
                <w:szCs w:val="24"/>
              </w:rPr>
              <w:t>я – радиационным методом (гамма – излучение, знак обозначения - R)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-область применения: биохимия, иммунология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-срок годности 18 месяцев с момента производства</w:t>
            </w:r>
          </w:p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-упаковка пробирок- 100 шт. в пенопластовом штативе, запаянном в полиэтилен, с этикеткой (информа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на этикетке на 3-х языках,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25*75*1,0 мм 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25,0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  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,0 х  1,0 мм, с обрезным краем. Упаковка 72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съемный для датчиков SP-20/SP-260 №100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Съемные фильтры для датчиков SP-20 / SP-260, (металл. сетки), для возможности исследования функции внешнего дыхания. В упаковке 100 штук.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535D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94A" w:rsidRDefault="0088694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8694A" w:rsidRDefault="0088694A"/>
        </w:tc>
        <w:tc>
          <w:tcPr>
            <w:tcW w:w="2535" w:type="dxa"/>
            <w:shd w:val="clear" w:color="auto" w:fill="auto"/>
            <w:vAlign w:val="bottom"/>
          </w:tcPr>
          <w:p w:rsidR="0088694A" w:rsidRDefault="0088694A"/>
        </w:tc>
        <w:tc>
          <w:tcPr>
            <w:tcW w:w="3315" w:type="dxa"/>
            <w:shd w:val="clear" w:color="auto" w:fill="auto"/>
            <w:vAlign w:val="bottom"/>
          </w:tcPr>
          <w:p w:rsidR="0088694A" w:rsidRDefault="0088694A"/>
        </w:tc>
        <w:tc>
          <w:tcPr>
            <w:tcW w:w="1125" w:type="dxa"/>
            <w:shd w:val="clear" w:color="auto" w:fill="auto"/>
            <w:vAlign w:val="bottom"/>
          </w:tcPr>
          <w:p w:rsidR="0088694A" w:rsidRDefault="0088694A"/>
        </w:tc>
        <w:tc>
          <w:tcPr>
            <w:tcW w:w="1275" w:type="dxa"/>
            <w:shd w:val="clear" w:color="auto" w:fill="auto"/>
            <w:vAlign w:val="bottom"/>
          </w:tcPr>
          <w:p w:rsidR="0088694A" w:rsidRDefault="0088694A"/>
        </w:tc>
        <w:tc>
          <w:tcPr>
            <w:tcW w:w="1470" w:type="dxa"/>
            <w:shd w:val="clear" w:color="auto" w:fill="auto"/>
            <w:vAlign w:val="bottom"/>
          </w:tcPr>
          <w:p w:rsidR="0088694A" w:rsidRDefault="0088694A"/>
        </w:tc>
        <w:tc>
          <w:tcPr>
            <w:tcW w:w="2100" w:type="dxa"/>
            <w:shd w:val="clear" w:color="auto" w:fill="auto"/>
            <w:vAlign w:val="bottom"/>
          </w:tcPr>
          <w:p w:rsidR="0088694A" w:rsidRDefault="0088694A"/>
        </w:tc>
        <w:tc>
          <w:tcPr>
            <w:tcW w:w="1995" w:type="dxa"/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694A" w:rsidRDefault="00535D3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8694A" w:rsidRDefault="0088694A"/>
        </w:tc>
        <w:tc>
          <w:tcPr>
            <w:tcW w:w="2535" w:type="dxa"/>
            <w:shd w:val="clear" w:color="auto" w:fill="auto"/>
            <w:vAlign w:val="bottom"/>
          </w:tcPr>
          <w:p w:rsidR="0088694A" w:rsidRDefault="0088694A"/>
        </w:tc>
        <w:tc>
          <w:tcPr>
            <w:tcW w:w="3315" w:type="dxa"/>
            <w:shd w:val="clear" w:color="auto" w:fill="auto"/>
            <w:vAlign w:val="bottom"/>
          </w:tcPr>
          <w:p w:rsidR="0088694A" w:rsidRDefault="0088694A"/>
        </w:tc>
        <w:tc>
          <w:tcPr>
            <w:tcW w:w="1125" w:type="dxa"/>
            <w:shd w:val="clear" w:color="auto" w:fill="auto"/>
            <w:vAlign w:val="bottom"/>
          </w:tcPr>
          <w:p w:rsidR="0088694A" w:rsidRDefault="0088694A"/>
        </w:tc>
        <w:tc>
          <w:tcPr>
            <w:tcW w:w="1275" w:type="dxa"/>
            <w:shd w:val="clear" w:color="auto" w:fill="auto"/>
            <w:vAlign w:val="bottom"/>
          </w:tcPr>
          <w:p w:rsidR="0088694A" w:rsidRDefault="0088694A"/>
        </w:tc>
        <w:tc>
          <w:tcPr>
            <w:tcW w:w="1470" w:type="dxa"/>
            <w:shd w:val="clear" w:color="auto" w:fill="auto"/>
            <w:vAlign w:val="bottom"/>
          </w:tcPr>
          <w:p w:rsidR="0088694A" w:rsidRDefault="0088694A"/>
        </w:tc>
        <w:tc>
          <w:tcPr>
            <w:tcW w:w="2100" w:type="dxa"/>
            <w:shd w:val="clear" w:color="auto" w:fill="auto"/>
            <w:vAlign w:val="bottom"/>
          </w:tcPr>
          <w:p w:rsidR="0088694A" w:rsidRDefault="0088694A"/>
        </w:tc>
        <w:tc>
          <w:tcPr>
            <w:tcW w:w="1995" w:type="dxa"/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694A" w:rsidRDefault="00535D3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8694A" w:rsidRDefault="0088694A"/>
        </w:tc>
        <w:tc>
          <w:tcPr>
            <w:tcW w:w="2535" w:type="dxa"/>
            <w:shd w:val="clear" w:color="auto" w:fill="auto"/>
            <w:vAlign w:val="bottom"/>
          </w:tcPr>
          <w:p w:rsidR="0088694A" w:rsidRDefault="0088694A"/>
        </w:tc>
        <w:tc>
          <w:tcPr>
            <w:tcW w:w="3315" w:type="dxa"/>
            <w:shd w:val="clear" w:color="auto" w:fill="auto"/>
            <w:vAlign w:val="bottom"/>
          </w:tcPr>
          <w:p w:rsidR="0088694A" w:rsidRDefault="0088694A"/>
        </w:tc>
        <w:tc>
          <w:tcPr>
            <w:tcW w:w="1125" w:type="dxa"/>
            <w:shd w:val="clear" w:color="auto" w:fill="auto"/>
            <w:vAlign w:val="bottom"/>
          </w:tcPr>
          <w:p w:rsidR="0088694A" w:rsidRDefault="0088694A"/>
        </w:tc>
        <w:tc>
          <w:tcPr>
            <w:tcW w:w="1275" w:type="dxa"/>
            <w:shd w:val="clear" w:color="auto" w:fill="auto"/>
            <w:vAlign w:val="bottom"/>
          </w:tcPr>
          <w:p w:rsidR="0088694A" w:rsidRDefault="0088694A"/>
        </w:tc>
        <w:tc>
          <w:tcPr>
            <w:tcW w:w="1470" w:type="dxa"/>
            <w:shd w:val="clear" w:color="auto" w:fill="auto"/>
            <w:vAlign w:val="bottom"/>
          </w:tcPr>
          <w:p w:rsidR="0088694A" w:rsidRDefault="0088694A"/>
        </w:tc>
        <w:tc>
          <w:tcPr>
            <w:tcW w:w="2100" w:type="dxa"/>
            <w:shd w:val="clear" w:color="auto" w:fill="auto"/>
            <w:vAlign w:val="bottom"/>
          </w:tcPr>
          <w:p w:rsidR="0088694A" w:rsidRDefault="0088694A"/>
        </w:tc>
        <w:tc>
          <w:tcPr>
            <w:tcW w:w="1995" w:type="dxa"/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694A" w:rsidRDefault="00535D3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8694A" w:rsidRDefault="0088694A"/>
        </w:tc>
        <w:tc>
          <w:tcPr>
            <w:tcW w:w="2535" w:type="dxa"/>
            <w:shd w:val="clear" w:color="auto" w:fill="auto"/>
            <w:vAlign w:val="bottom"/>
          </w:tcPr>
          <w:p w:rsidR="0088694A" w:rsidRDefault="0088694A"/>
        </w:tc>
        <w:tc>
          <w:tcPr>
            <w:tcW w:w="3315" w:type="dxa"/>
            <w:shd w:val="clear" w:color="auto" w:fill="auto"/>
            <w:vAlign w:val="bottom"/>
          </w:tcPr>
          <w:p w:rsidR="0088694A" w:rsidRDefault="0088694A"/>
        </w:tc>
        <w:tc>
          <w:tcPr>
            <w:tcW w:w="1125" w:type="dxa"/>
            <w:shd w:val="clear" w:color="auto" w:fill="auto"/>
            <w:vAlign w:val="bottom"/>
          </w:tcPr>
          <w:p w:rsidR="0088694A" w:rsidRDefault="0088694A"/>
        </w:tc>
        <w:tc>
          <w:tcPr>
            <w:tcW w:w="1275" w:type="dxa"/>
            <w:shd w:val="clear" w:color="auto" w:fill="auto"/>
            <w:vAlign w:val="bottom"/>
          </w:tcPr>
          <w:p w:rsidR="0088694A" w:rsidRDefault="0088694A"/>
        </w:tc>
        <w:tc>
          <w:tcPr>
            <w:tcW w:w="1470" w:type="dxa"/>
            <w:shd w:val="clear" w:color="auto" w:fill="auto"/>
            <w:vAlign w:val="bottom"/>
          </w:tcPr>
          <w:p w:rsidR="0088694A" w:rsidRDefault="0088694A"/>
        </w:tc>
        <w:tc>
          <w:tcPr>
            <w:tcW w:w="2100" w:type="dxa"/>
            <w:shd w:val="clear" w:color="auto" w:fill="auto"/>
            <w:vAlign w:val="bottom"/>
          </w:tcPr>
          <w:p w:rsidR="0088694A" w:rsidRDefault="0088694A"/>
        </w:tc>
        <w:tc>
          <w:tcPr>
            <w:tcW w:w="1995" w:type="dxa"/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694A" w:rsidRDefault="00535D35" w:rsidP="00535D3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20.01.2023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694A" w:rsidRDefault="0088694A"/>
        </w:tc>
        <w:tc>
          <w:tcPr>
            <w:tcW w:w="2535" w:type="dxa"/>
            <w:shd w:val="clear" w:color="auto" w:fill="auto"/>
            <w:vAlign w:val="bottom"/>
          </w:tcPr>
          <w:p w:rsidR="0088694A" w:rsidRDefault="0088694A"/>
        </w:tc>
        <w:tc>
          <w:tcPr>
            <w:tcW w:w="3315" w:type="dxa"/>
            <w:shd w:val="clear" w:color="auto" w:fill="auto"/>
            <w:vAlign w:val="bottom"/>
          </w:tcPr>
          <w:p w:rsidR="0088694A" w:rsidRDefault="0088694A"/>
        </w:tc>
        <w:tc>
          <w:tcPr>
            <w:tcW w:w="1125" w:type="dxa"/>
            <w:shd w:val="clear" w:color="auto" w:fill="auto"/>
            <w:vAlign w:val="bottom"/>
          </w:tcPr>
          <w:p w:rsidR="0088694A" w:rsidRDefault="0088694A"/>
        </w:tc>
        <w:tc>
          <w:tcPr>
            <w:tcW w:w="1275" w:type="dxa"/>
            <w:shd w:val="clear" w:color="auto" w:fill="auto"/>
            <w:vAlign w:val="bottom"/>
          </w:tcPr>
          <w:p w:rsidR="0088694A" w:rsidRDefault="0088694A"/>
        </w:tc>
        <w:tc>
          <w:tcPr>
            <w:tcW w:w="1470" w:type="dxa"/>
            <w:shd w:val="clear" w:color="auto" w:fill="auto"/>
            <w:vAlign w:val="bottom"/>
          </w:tcPr>
          <w:p w:rsidR="0088694A" w:rsidRDefault="0088694A"/>
        </w:tc>
        <w:tc>
          <w:tcPr>
            <w:tcW w:w="2100" w:type="dxa"/>
            <w:shd w:val="clear" w:color="auto" w:fill="auto"/>
            <w:vAlign w:val="bottom"/>
          </w:tcPr>
          <w:p w:rsidR="0088694A" w:rsidRDefault="0088694A"/>
        </w:tc>
        <w:tc>
          <w:tcPr>
            <w:tcW w:w="1995" w:type="dxa"/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694A" w:rsidRDefault="00535D3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694A" w:rsidRDefault="0088694A"/>
        </w:tc>
        <w:tc>
          <w:tcPr>
            <w:tcW w:w="2535" w:type="dxa"/>
            <w:shd w:val="clear" w:color="auto" w:fill="auto"/>
            <w:vAlign w:val="bottom"/>
          </w:tcPr>
          <w:p w:rsidR="0088694A" w:rsidRDefault="0088694A"/>
        </w:tc>
        <w:tc>
          <w:tcPr>
            <w:tcW w:w="3315" w:type="dxa"/>
            <w:shd w:val="clear" w:color="auto" w:fill="auto"/>
            <w:vAlign w:val="bottom"/>
          </w:tcPr>
          <w:p w:rsidR="0088694A" w:rsidRDefault="0088694A"/>
        </w:tc>
        <w:tc>
          <w:tcPr>
            <w:tcW w:w="1125" w:type="dxa"/>
            <w:shd w:val="clear" w:color="auto" w:fill="auto"/>
            <w:vAlign w:val="bottom"/>
          </w:tcPr>
          <w:p w:rsidR="0088694A" w:rsidRDefault="0088694A"/>
        </w:tc>
        <w:tc>
          <w:tcPr>
            <w:tcW w:w="1275" w:type="dxa"/>
            <w:shd w:val="clear" w:color="auto" w:fill="auto"/>
            <w:vAlign w:val="bottom"/>
          </w:tcPr>
          <w:p w:rsidR="0088694A" w:rsidRDefault="0088694A"/>
        </w:tc>
        <w:tc>
          <w:tcPr>
            <w:tcW w:w="1470" w:type="dxa"/>
            <w:shd w:val="clear" w:color="auto" w:fill="auto"/>
            <w:vAlign w:val="bottom"/>
          </w:tcPr>
          <w:p w:rsidR="0088694A" w:rsidRDefault="0088694A"/>
        </w:tc>
        <w:tc>
          <w:tcPr>
            <w:tcW w:w="2100" w:type="dxa"/>
            <w:shd w:val="clear" w:color="auto" w:fill="auto"/>
            <w:vAlign w:val="bottom"/>
          </w:tcPr>
          <w:p w:rsidR="0088694A" w:rsidRDefault="0088694A"/>
        </w:tc>
        <w:tc>
          <w:tcPr>
            <w:tcW w:w="1995" w:type="dxa"/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694A" w:rsidRDefault="0088694A"/>
        </w:tc>
        <w:tc>
          <w:tcPr>
            <w:tcW w:w="2535" w:type="dxa"/>
            <w:shd w:val="clear" w:color="auto" w:fill="auto"/>
            <w:vAlign w:val="bottom"/>
          </w:tcPr>
          <w:p w:rsidR="0088694A" w:rsidRDefault="0088694A"/>
        </w:tc>
        <w:tc>
          <w:tcPr>
            <w:tcW w:w="3315" w:type="dxa"/>
            <w:shd w:val="clear" w:color="auto" w:fill="auto"/>
            <w:vAlign w:val="bottom"/>
          </w:tcPr>
          <w:p w:rsidR="0088694A" w:rsidRDefault="0088694A"/>
        </w:tc>
        <w:tc>
          <w:tcPr>
            <w:tcW w:w="1125" w:type="dxa"/>
            <w:shd w:val="clear" w:color="auto" w:fill="auto"/>
            <w:vAlign w:val="bottom"/>
          </w:tcPr>
          <w:p w:rsidR="0088694A" w:rsidRDefault="0088694A"/>
        </w:tc>
        <w:tc>
          <w:tcPr>
            <w:tcW w:w="1275" w:type="dxa"/>
            <w:shd w:val="clear" w:color="auto" w:fill="auto"/>
            <w:vAlign w:val="bottom"/>
          </w:tcPr>
          <w:p w:rsidR="0088694A" w:rsidRDefault="0088694A"/>
        </w:tc>
        <w:tc>
          <w:tcPr>
            <w:tcW w:w="1470" w:type="dxa"/>
            <w:shd w:val="clear" w:color="auto" w:fill="auto"/>
            <w:vAlign w:val="bottom"/>
          </w:tcPr>
          <w:p w:rsidR="0088694A" w:rsidRDefault="0088694A"/>
        </w:tc>
        <w:tc>
          <w:tcPr>
            <w:tcW w:w="2100" w:type="dxa"/>
            <w:shd w:val="clear" w:color="auto" w:fill="auto"/>
            <w:vAlign w:val="bottom"/>
          </w:tcPr>
          <w:p w:rsidR="0088694A" w:rsidRDefault="0088694A"/>
        </w:tc>
        <w:tc>
          <w:tcPr>
            <w:tcW w:w="1995" w:type="dxa"/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694A" w:rsidRDefault="0088694A"/>
        </w:tc>
        <w:tc>
          <w:tcPr>
            <w:tcW w:w="2535" w:type="dxa"/>
            <w:shd w:val="clear" w:color="auto" w:fill="auto"/>
            <w:vAlign w:val="bottom"/>
          </w:tcPr>
          <w:p w:rsidR="0088694A" w:rsidRDefault="0088694A"/>
        </w:tc>
        <w:tc>
          <w:tcPr>
            <w:tcW w:w="3315" w:type="dxa"/>
            <w:shd w:val="clear" w:color="auto" w:fill="auto"/>
            <w:vAlign w:val="bottom"/>
          </w:tcPr>
          <w:p w:rsidR="0088694A" w:rsidRDefault="0088694A"/>
        </w:tc>
        <w:tc>
          <w:tcPr>
            <w:tcW w:w="1125" w:type="dxa"/>
            <w:shd w:val="clear" w:color="auto" w:fill="auto"/>
            <w:vAlign w:val="bottom"/>
          </w:tcPr>
          <w:p w:rsidR="0088694A" w:rsidRDefault="0088694A"/>
        </w:tc>
        <w:tc>
          <w:tcPr>
            <w:tcW w:w="1275" w:type="dxa"/>
            <w:shd w:val="clear" w:color="auto" w:fill="auto"/>
            <w:vAlign w:val="bottom"/>
          </w:tcPr>
          <w:p w:rsidR="0088694A" w:rsidRDefault="0088694A"/>
        </w:tc>
        <w:tc>
          <w:tcPr>
            <w:tcW w:w="1470" w:type="dxa"/>
            <w:shd w:val="clear" w:color="auto" w:fill="auto"/>
            <w:vAlign w:val="bottom"/>
          </w:tcPr>
          <w:p w:rsidR="0088694A" w:rsidRDefault="0088694A"/>
        </w:tc>
        <w:tc>
          <w:tcPr>
            <w:tcW w:w="2100" w:type="dxa"/>
            <w:shd w:val="clear" w:color="auto" w:fill="auto"/>
            <w:vAlign w:val="bottom"/>
          </w:tcPr>
          <w:p w:rsidR="0088694A" w:rsidRDefault="0088694A"/>
        </w:tc>
        <w:tc>
          <w:tcPr>
            <w:tcW w:w="1995" w:type="dxa"/>
            <w:shd w:val="clear" w:color="auto" w:fill="auto"/>
            <w:vAlign w:val="bottom"/>
          </w:tcPr>
          <w:p w:rsidR="0088694A" w:rsidRDefault="0088694A"/>
        </w:tc>
        <w:tc>
          <w:tcPr>
            <w:tcW w:w="1650" w:type="dxa"/>
            <w:shd w:val="clear" w:color="auto" w:fill="auto"/>
            <w:vAlign w:val="bottom"/>
          </w:tcPr>
          <w:p w:rsidR="0088694A" w:rsidRDefault="0088694A"/>
        </w:tc>
        <w:tc>
          <w:tcPr>
            <w:tcW w:w="1905" w:type="dxa"/>
            <w:shd w:val="clear" w:color="auto" w:fill="auto"/>
            <w:vAlign w:val="bottom"/>
          </w:tcPr>
          <w:p w:rsidR="0088694A" w:rsidRDefault="0088694A"/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694A" w:rsidRDefault="00535D3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86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694A" w:rsidRDefault="00535D35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35D3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94A"/>
    <w:rsid w:val="00535D35"/>
    <w:rsid w:val="0088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279CD-F6C7-40D0-86B8-29E3E1BE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1776</Words>
  <Characters>10126</Characters>
  <Application>Microsoft Office Word</Application>
  <DocSecurity>0</DocSecurity>
  <Lines>84</Lines>
  <Paragraphs>23</Paragraphs>
  <ScaleCrop>false</ScaleCrop>
  <Company/>
  <LinksUpToDate>false</LinksUpToDate>
  <CharactersWithSpaces>11879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2023-01-18T08:45:00Z</dcterms:created>
  <dcterms:modified xsi:type="dcterms:W3CDTF">2023-01-18T08:45:00Z</dcterms:modified>
</cp:coreProperties>
</file>