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 w:rsidRPr="00DB6A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Pr="00DB6A46" w:rsidRDefault="00DB6A4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B6A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DB6A46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Pr="00DB6A46" w:rsidRDefault="00E22B6A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22B6A" w:rsidRPr="00DB6A46" w:rsidRDefault="00E22B6A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22B6A" w:rsidRPr="00DB6A46" w:rsidRDefault="00E22B6A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22B6A" w:rsidRPr="00DB6A46" w:rsidRDefault="00E22B6A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22B6A" w:rsidRPr="00DB6A46" w:rsidRDefault="00E22B6A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22B6A" w:rsidRPr="00DB6A46" w:rsidRDefault="00E22B6A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22B6A" w:rsidRPr="00DB6A46" w:rsidRDefault="00E22B6A">
            <w:pPr>
              <w:rPr>
                <w:lang w:val="en-US"/>
              </w:rPr>
            </w:pPr>
          </w:p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 w:rsidP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2 023 г. №.603-2023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Моп-насадка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Моп-насадка с одной уборочной поверхностью, должна иметь  размеры не менее 42см и не более 43 см в длину, не менее 14см и не более 15 см в ширину (размер должен быть совместим с держателями для мопов, имеющихся на оснащении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организации).  Моп-насадка должна состоять из полиэстера (микроволокно) и полиамида. Содержание полиэстера должно быть не менее 78%. Сухой вес должен составлять  не более 90 гр. На уборочной поверхности мопа, помимо микроволокна из полиэстера на одинаковом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расстоянии друг от друга должно находиться не менее 6 абразивных полиамидные полосы, которые позволяют удалять застаревшую грязь из микротрещин напольного покрытия, а также облегчают процесс уборки за счёт лучшего скольжения по поверхности. Водопоглощение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ГОСТ 3816-81 должно быть не менее 452%.  Увлажненный моп должен механически удалять с поверхностей не менее 90% бактерий. Расход раствора дезинфицирующих средств при уборке поверхностей должен быть не более 15мл на 1 кв.м поверхности. Одна пропитка моп</w:t>
            </w:r>
            <w:r>
              <w:rPr>
                <w:rFonts w:ascii="Times New Roman" w:hAnsi="Times New Roman"/>
                <w:sz w:val="24"/>
                <w:szCs w:val="24"/>
              </w:rPr>
              <w:t>а должна обеспечивать эффективную дезинфекцию и уборку не менее 20 кв.м. поверхности. Моп должен выдерживать не менее 500 циклов стирки. На тыльной стороне мопа на расстоянии не менее 3 см и не более 4,5 см от бокового края должны располагаться две капроно</w:t>
            </w:r>
            <w:r>
              <w:rPr>
                <w:rFonts w:ascii="Times New Roman" w:hAnsi="Times New Roman"/>
                <w:sz w:val="24"/>
                <w:szCs w:val="24"/>
              </w:rPr>
              <w:t>вые петли, размером не менее 12см х 2 см (длина,ширина) для крепления к держателю. Моп-насадки должны пропитываться рабочим раствором не более 7 мин, после чего они должны быть готовы к использованию. Моп должен иметь синюю маркировку  (требования по окрас</w:t>
            </w:r>
            <w:r>
              <w:rPr>
                <w:rFonts w:ascii="Times New Roman" w:hAnsi="Times New Roman"/>
                <w:sz w:val="24"/>
                <w:szCs w:val="24"/>
              </w:rPr>
              <w:t>ке обязательны, т.к. система уборки и дезинфекции предусматривает принцип манифестной окраски). На мопе обязательно должна быть размещена информация о производителе (наименование компании и страны).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22B6A" w:rsidRDefault="00DB6A4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22B6A" w:rsidRDefault="00E22B6A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22B6A" w:rsidRDefault="00E22B6A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22B6A" w:rsidRDefault="00DB6A46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поставку..</w:t>
            </w:r>
          </w:p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22B6A" w:rsidRDefault="00DB6A46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22B6A" w:rsidRDefault="00DB6A46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22B6A" w:rsidRDefault="00DB6A46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11.04.2023 17:00:00 по местному времени. </w:t>
            </w:r>
          </w:p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22B6A" w:rsidRDefault="00DB6A46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22B6A" w:rsidRDefault="00E22B6A"/>
        </w:tc>
        <w:tc>
          <w:tcPr>
            <w:tcW w:w="2535" w:type="dxa"/>
            <w:shd w:val="clear" w:color="auto" w:fill="auto"/>
            <w:vAlign w:val="bottom"/>
          </w:tcPr>
          <w:p w:rsidR="00E22B6A" w:rsidRDefault="00E22B6A"/>
        </w:tc>
        <w:tc>
          <w:tcPr>
            <w:tcW w:w="3315" w:type="dxa"/>
            <w:shd w:val="clear" w:color="auto" w:fill="auto"/>
            <w:vAlign w:val="bottom"/>
          </w:tcPr>
          <w:p w:rsidR="00E22B6A" w:rsidRDefault="00E22B6A"/>
        </w:tc>
        <w:tc>
          <w:tcPr>
            <w:tcW w:w="1125" w:type="dxa"/>
            <w:shd w:val="clear" w:color="auto" w:fill="auto"/>
            <w:vAlign w:val="bottom"/>
          </w:tcPr>
          <w:p w:rsidR="00E22B6A" w:rsidRDefault="00E22B6A"/>
        </w:tc>
        <w:tc>
          <w:tcPr>
            <w:tcW w:w="1275" w:type="dxa"/>
            <w:shd w:val="clear" w:color="auto" w:fill="auto"/>
            <w:vAlign w:val="bottom"/>
          </w:tcPr>
          <w:p w:rsidR="00E22B6A" w:rsidRDefault="00E22B6A"/>
        </w:tc>
        <w:tc>
          <w:tcPr>
            <w:tcW w:w="1470" w:type="dxa"/>
            <w:shd w:val="clear" w:color="auto" w:fill="auto"/>
            <w:vAlign w:val="bottom"/>
          </w:tcPr>
          <w:p w:rsidR="00E22B6A" w:rsidRDefault="00E22B6A"/>
        </w:tc>
        <w:tc>
          <w:tcPr>
            <w:tcW w:w="2100" w:type="dxa"/>
            <w:shd w:val="clear" w:color="auto" w:fill="auto"/>
            <w:vAlign w:val="bottom"/>
          </w:tcPr>
          <w:p w:rsidR="00E22B6A" w:rsidRDefault="00E22B6A"/>
        </w:tc>
        <w:tc>
          <w:tcPr>
            <w:tcW w:w="1995" w:type="dxa"/>
            <w:shd w:val="clear" w:color="auto" w:fill="auto"/>
            <w:vAlign w:val="bottom"/>
          </w:tcPr>
          <w:p w:rsidR="00E22B6A" w:rsidRDefault="00E22B6A"/>
        </w:tc>
        <w:tc>
          <w:tcPr>
            <w:tcW w:w="1650" w:type="dxa"/>
            <w:shd w:val="clear" w:color="auto" w:fill="auto"/>
            <w:vAlign w:val="bottom"/>
          </w:tcPr>
          <w:p w:rsidR="00E22B6A" w:rsidRDefault="00E22B6A"/>
        </w:tc>
        <w:tc>
          <w:tcPr>
            <w:tcW w:w="1905" w:type="dxa"/>
            <w:shd w:val="clear" w:color="auto" w:fill="auto"/>
            <w:vAlign w:val="bottom"/>
          </w:tcPr>
          <w:p w:rsidR="00E22B6A" w:rsidRDefault="00E22B6A"/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22B6A" w:rsidRDefault="00DB6A46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22B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22B6A" w:rsidRDefault="00DB6A46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DB6A4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2B6A"/>
    <w:rsid w:val="00DB6A46"/>
    <w:rsid w:val="00E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62A"/>
  <w15:docId w15:val="{44AA4485-14C1-4B26-988C-7BF30CD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Короткова Ирина Рудольфовна</cp:lastModifiedBy>
  <cp:revision>2</cp:revision>
  <dcterms:created xsi:type="dcterms:W3CDTF">2023-04-06T11:20:00Z</dcterms:created>
  <dcterms:modified xsi:type="dcterms:W3CDTF">2023-04-06T11:20:00Z</dcterms:modified>
</cp:coreProperties>
</file>