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889"/>
        <w:gridCol w:w="3965"/>
        <w:gridCol w:w="567"/>
        <w:gridCol w:w="708"/>
        <w:gridCol w:w="567"/>
        <w:gridCol w:w="768"/>
        <w:gridCol w:w="933"/>
      </w:tblGrid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RPr="008E181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szCs w:val="16"/>
                <w:lang w:val="en-US"/>
              </w:rPr>
            </w:pPr>
          </w:p>
        </w:tc>
      </w:tr>
      <w:tr w:rsidR="00586D4F" w:rsidRPr="008E181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81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Pr="008E181F" w:rsidRDefault="00586D4F">
            <w:pPr>
              <w:rPr>
                <w:szCs w:val="16"/>
                <w:lang w:val="en-US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8E181F" w:rsidP="008E1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</w:t>
            </w:r>
            <w:r w:rsidR="000C18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№.588-19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30" w:type="dxa"/>
            <w:gridSpan w:val="3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840" w:type="dxa"/>
            <w:gridSpan w:val="7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86D4F" w:rsidRPr="008E181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 xml:space="preserve">Кол-во, </w:t>
            </w:r>
            <w:proofErr w:type="spellStart"/>
            <w:r w:rsidRPr="008E181F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Страна происхождения</w:t>
            </w: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6D4F" w:rsidRPr="008E181F" w:rsidRDefault="000C18A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8E181F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определения чувствительности</w:t>
            </w:r>
            <w:r w:rsidRPr="00FB1C83">
              <w:rPr>
                <w:rFonts w:ascii="Times New Roman" w:hAnsi="Times New Roman"/>
                <w:szCs w:val="16"/>
              </w:rPr>
              <w:t xml:space="preserve">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</w:t>
            </w:r>
            <w:r w:rsidRPr="00FB1C83">
              <w:rPr>
                <w:rFonts w:ascii="Times New Roman" w:hAnsi="Times New Roman"/>
                <w:szCs w:val="16"/>
              </w:rPr>
              <w:t xml:space="preserve">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вируса гепатита C (HCV) в клиническом материале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выявления РНК вируса гепатита C (HCV) в клиническом материале методом полимеразной цепной реакции (ПЦР) с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-флуоресцент</w:t>
            </w:r>
            <w:r w:rsidRPr="00FB1C83">
              <w:rPr>
                <w:rFonts w:ascii="Times New Roman" w:hAnsi="Times New Roman"/>
                <w:szCs w:val="16"/>
              </w:rPr>
              <w:t xml:space="preserve">ной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детекцией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Набор реагентов для проведения реакции обратной транскрипции РНК и ПЦР-амплификации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кДНК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вируса гепатита С (HСV). Для выделения РНК HCV используются наборы «РИБО-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преп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», «РИБО-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 или «МАГНО-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выявления ДНК вируса гепатита B (HBV) в клиническом материале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выявления ДНК вируса гепатита B (HBV) в </w:t>
            </w:r>
            <w:proofErr w:type="spellStart"/>
            <w:proofErr w:type="gramStart"/>
            <w:r w:rsidRPr="00FB1C83">
              <w:rPr>
                <w:rFonts w:ascii="Times New Roman" w:hAnsi="Times New Roman"/>
                <w:szCs w:val="16"/>
              </w:rPr>
              <w:t>кли-ническом</w:t>
            </w:r>
            <w:proofErr w:type="spellEnd"/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материале методом полимеразной цепной реакции (ПЦР) с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гибридизацио</w:t>
            </w:r>
            <w:r w:rsidRPr="00FB1C83">
              <w:rPr>
                <w:rFonts w:ascii="Times New Roman" w:hAnsi="Times New Roman"/>
                <w:szCs w:val="16"/>
              </w:rPr>
              <w:t>нно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детек-цией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100F, ПЦР-комплект. Набор реагентов для амплификации ДНК вируса гепатита B (HBV) Для выделения ДНК HBV используются наборы «РИБО-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преп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», «РИБО-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 или «МАГНО-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».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Рибо-преп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формат FEP, 100F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</w:t>
            </w:r>
            <w:r w:rsidRPr="00FB1C83">
              <w:rPr>
                <w:rFonts w:ascii="Times New Roman" w:hAnsi="Times New Roman"/>
                <w:szCs w:val="16"/>
              </w:rPr>
              <w:t xml:space="preserve">обратной транскрипции 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поли-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меразной</w:t>
            </w:r>
            <w:proofErr w:type="spellEnd"/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цепной реакции.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фильтровальная, листовая, марка "Ф"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Бумага фильтровальная, листовая, марка "Ф", ГОСТ 12026-76, размер 420*600 мм, вес упаковки 10 кг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Селективная среда </w:t>
            </w:r>
            <w:r w:rsidRPr="00FB1C83">
              <w:rPr>
                <w:rFonts w:ascii="Times New Roman" w:hAnsi="Times New Roman"/>
                <w:szCs w:val="16"/>
              </w:rPr>
              <w:t xml:space="preserve">для выделения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сальмонелл,  в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упаковке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выделения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и  культивирования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грибов, банка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грибов.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биохимической идентификации </w:t>
            </w:r>
            <w:r w:rsidRPr="00FB1C83">
              <w:rPr>
                <w:rFonts w:ascii="Times New Roman" w:hAnsi="Times New Roman"/>
                <w:szCs w:val="16"/>
              </w:rPr>
              <w:t>бактерий,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в банке 250 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 среде с лизином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проведения контроля среды, в банке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биохимической </w:t>
            </w:r>
            <w:r w:rsidRPr="00FB1C83">
              <w:rPr>
                <w:rFonts w:ascii="Times New Roman" w:hAnsi="Times New Roman"/>
                <w:szCs w:val="16"/>
              </w:rPr>
              <w:t>идентификации бактерий, в банке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аргинином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в банке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Пептон </w:t>
            </w:r>
            <w:r>
              <w:rPr>
                <w:rFonts w:ascii="Times New Roman" w:hAnsi="Times New Roman"/>
                <w:sz w:val="24"/>
                <w:szCs w:val="24"/>
              </w:rPr>
              <w:t>ферментативный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энтерококков, в банке 500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идентификации микроорганизмов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идентификации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коринобактерий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тесту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расщепленния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цистина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сухая, 250г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Сорбит, для биохимической идентификации бактерий 500 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500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Мочевина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 500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тестирования возбудителей дифтерии на</w:t>
            </w:r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токсообразования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возбудителей дифтерии,250.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Крахмал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растворимый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биохимической идентификации бактерий,100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Chlamidia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trahomatis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Chlamidia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trahomatis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ПЦР-амплификации ДНК микроорганизмов рода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Ureaplasma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r w:rsidRPr="00FB1C83">
              <w:rPr>
                <w:rFonts w:ascii="Times New Roman" w:hAnsi="Times New Roman"/>
                <w:szCs w:val="16"/>
              </w:rPr>
              <w:t>(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U.parvum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U.urealyticum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суммарно) c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детекцией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продуктов амплификации по ""конечной точке""</w:t>
            </w:r>
            <w:r w:rsidRPr="00FB1C83">
              <w:rPr>
                <w:rFonts w:ascii="Times New Roman" w:hAnsi="Times New Roman"/>
                <w:szCs w:val="16"/>
              </w:rPr>
              <w:br/>
              <w:t>Все компоненты набора готовы к работе и не требуют восстановления</w:t>
            </w:r>
            <w:r w:rsidRPr="00FB1C83">
              <w:rPr>
                <w:rFonts w:ascii="Times New Roman" w:hAnsi="Times New Roman"/>
                <w:szCs w:val="16"/>
              </w:rPr>
              <w:br/>
              <w:t xml:space="preserve">ПЦР-смесь-1 должна быть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раскапана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под воск, в пробирки 0,5 мл для </w:t>
            </w:r>
            <w:r w:rsidRPr="00FB1C83">
              <w:rPr>
                <w:rFonts w:ascii="Times New Roman" w:hAnsi="Times New Roman"/>
                <w:szCs w:val="16"/>
              </w:rPr>
              <w:t>обеспечения ""горячего старта""</w:t>
            </w:r>
            <w:r w:rsidRPr="00FB1C83">
              <w:rPr>
                <w:rFonts w:ascii="Times New Roman" w:hAnsi="Times New Roman"/>
                <w:szCs w:val="16"/>
              </w:rPr>
              <w:br/>
              <w:t>Готовые ПЦР-смеси должны иметь срок годности равный сроку годности тест-системы</w:t>
            </w:r>
            <w:r w:rsidRPr="00FB1C83">
              <w:rPr>
                <w:rFonts w:ascii="Times New Roman" w:hAnsi="Times New Roman"/>
                <w:szCs w:val="16"/>
              </w:rPr>
              <w:br/>
              <w:t>Наличие готовой ПЦР-смеси-2, не требующей смешивания дополнительных компонентов</w:t>
            </w:r>
            <w:r w:rsidRPr="00FB1C83">
              <w:rPr>
                <w:rFonts w:ascii="Times New Roman" w:hAnsi="Times New Roman"/>
                <w:szCs w:val="16"/>
              </w:rPr>
              <w:br/>
              <w:t xml:space="preserve">Наличие комплексного положительного контрольного образца (ПКО), </w:t>
            </w:r>
            <w:r w:rsidRPr="00FB1C83">
              <w:rPr>
                <w:rFonts w:ascii="Times New Roman" w:hAnsi="Times New Roman"/>
                <w:szCs w:val="16"/>
              </w:rPr>
              <w:t>ПЦР-смеси-Фон, минерального масла, ДНК-буфера</w:t>
            </w:r>
            <w:r w:rsidRPr="00FB1C83">
              <w:rPr>
                <w:rFonts w:ascii="Times New Roman" w:hAnsi="Times New Roman"/>
                <w:szCs w:val="16"/>
              </w:rPr>
              <w:br/>
              <w:t>Количество тестов не менее 100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 xml:space="preserve">ДНК 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Mycoplasma</w:t>
            </w:r>
            <w:proofErr w:type="spellEnd"/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hominis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Neisseria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gonorrhoeae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Neisseria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gonorrhoeae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(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используется  одна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пара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праймеров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). Набор направлен на выявление альтернативной мишени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Neisseria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gonorrhoeae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Формат FEP, </w:t>
            </w:r>
            <w:r w:rsidRPr="00FB1C83">
              <w:rPr>
                <w:rFonts w:ascii="Times New Roman" w:hAnsi="Times New Roman"/>
                <w:szCs w:val="16"/>
              </w:rPr>
              <w:t>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Gardnerella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Gardnerella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vaginalis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vaginalis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Trichomonas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vaginalis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Candida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albicans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</w:t>
            </w:r>
            <w:r w:rsidRPr="00FB1C83">
              <w:rPr>
                <w:rFonts w:ascii="Times New Roman" w:hAnsi="Times New Roman"/>
                <w:szCs w:val="16"/>
              </w:rPr>
              <w:t xml:space="preserve">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CMV-FL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 реагентов для амплификации ДНК CMV.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HSV 1,2 типов-FEP №110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</w:t>
            </w:r>
            <w:r w:rsidRPr="00FB1C83">
              <w:rPr>
                <w:rFonts w:ascii="Times New Roman" w:hAnsi="Times New Roman"/>
                <w:szCs w:val="16"/>
              </w:rPr>
              <w:t>реагентов для амплификации ДНК вирусов простого герпеса (HSV). Формат FEP, 100R, пробирки 0,5, ПЦР комплект.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-АМ (вариант 100)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Возможность выделения ДНК из клинического материала (мазки, соскобы слизистых </w:t>
            </w:r>
            <w:r w:rsidRPr="00FB1C83">
              <w:rPr>
                <w:rFonts w:ascii="Times New Roman" w:hAnsi="Times New Roman"/>
                <w:szCs w:val="16"/>
              </w:rPr>
              <w:t>оболочек, а также эрозивно-язвенных элементов слизистых и кожи человека) с использованием сорбции на силикагеле</w:t>
            </w:r>
            <w:r w:rsidRPr="00FB1C83">
              <w:rPr>
                <w:rFonts w:ascii="Times New Roman" w:hAnsi="Times New Roman"/>
                <w:szCs w:val="16"/>
              </w:rPr>
              <w:br/>
              <w:t>Возможность использования внутреннего контрольного образца на этапе выделения нуклеиновых кислот</w:t>
            </w:r>
            <w:r w:rsidRPr="00FB1C83">
              <w:rPr>
                <w:rFonts w:ascii="Times New Roman" w:hAnsi="Times New Roman"/>
                <w:szCs w:val="16"/>
              </w:rPr>
              <w:br/>
              <w:t>Наличие комплекта контрольных образцов ВКО, ОКО</w:t>
            </w:r>
            <w:r w:rsidRPr="00FB1C83">
              <w:rPr>
                <w:rFonts w:ascii="Times New Roman" w:hAnsi="Times New Roman"/>
                <w:szCs w:val="16"/>
              </w:rPr>
              <w:br/>
              <w:t xml:space="preserve">Наличие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лизирующего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раствора. Наличие универсального сорбента</w:t>
            </w:r>
            <w:r w:rsidRPr="00FB1C83">
              <w:rPr>
                <w:rFonts w:ascii="Times New Roman" w:hAnsi="Times New Roman"/>
                <w:szCs w:val="16"/>
              </w:rPr>
              <w:br/>
              <w:t xml:space="preserve">Наличие растворов для отмывки 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элюции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ДНК</w:t>
            </w:r>
            <w:r w:rsidRPr="00FB1C83">
              <w:rPr>
                <w:rFonts w:ascii="Times New Roman" w:hAnsi="Times New Roman"/>
                <w:szCs w:val="16"/>
              </w:rPr>
              <w:br/>
              <w:t>Количество проб не менее 100.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 для РА №10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Диагностикум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бруцеллёзный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, жидкий для РА, 10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фл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2 мл.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 №10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Дифтерийный анатоксин, 10 ампул по 1 мл.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S, 0,04ЕД/диск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Тест для идентификации S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pyogenes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50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желчью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идентификации S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pneumoniae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100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оптохином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идентификации S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pneumoniae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100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Бумага индикаторная универсальная, рН от 1 до 10, применяется для </w:t>
            </w:r>
            <w:r w:rsidRPr="00FB1C83">
              <w:rPr>
                <w:rFonts w:ascii="Times New Roman" w:hAnsi="Times New Roman"/>
                <w:szCs w:val="16"/>
              </w:rPr>
              <w:t>лабораторных исследований. Фасовка – упаковка № 100.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сернокислый безводный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исследований, квалификация по химической чистоте -"Чистый для анализа" (ЧДА), 1кг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Натрий сернокислый безводный применяется для лабораторных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исследований,  квалификация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по химической чистоте -"Чистый для анализа" (ЧДА). Фасовка - упаковка 1 кг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5ЕД/диск гемофильной палочки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Тест для идентификации гемофильной палочки, 50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сапонином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Тест для </w:t>
            </w:r>
            <w:r w:rsidRPr="00FB1C83">
              <w:rPr>
                <w:rFonts w:ascii="Times New Roman" w:hAnsi="Times New Roman"/>
                <w:szCs w:val="16"/>
              </w:rPr>
              <w:t>идентификации гемофильной палочки, 100 дисков.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стеклянные, биологическая, ровный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край  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-20см, d-2,0см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Пробирки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стеклянные ,биологическая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, ровный край  h-20см, d-2,0см.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Чашка Петри 100мм </w:t>
            </w:r>
            <w:r w:rsidRPr="00FB1C83">
              <w:rPr>
                <w:rFonts w:ascii="Times New Roman" w:hAnsi="Times New Roman"/>
                <w:szCs w:val="16"/>
              </w:rPr>
              <w:t>стекло.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Цилиндр мерный с носиком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стеклянной основе 1000 мл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Цилиндр мерный с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носикомна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на стеклянной основе, на 1000 мл.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доставки 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биологического материала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Транспортная система со средой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Амиес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с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акт.углём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полистерол+вискоза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), для забора 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доставки  биологического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материала.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доставки 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биологического материала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Транспортная система со средой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Кери-Блейра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полистерол+вискоза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), для забора 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доставки  биологического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материала.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Чашки Петри 60×15 мм,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, стерильные, </w:t>
            </w:r>
            <w:r w:rsidRPr="00FB1C83">
              <w:rPr>
                <w:rFonts w:ascii="Times New Roman" w:hAnsi="Times New Roman"/>
                <w:szCs w:val="16"/>
              </w:rPr>
              <w:t xml:space="preserve">18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в  упаковке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Чашки Петри 90×15 мм,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, стерильные, 20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в  упаковке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 60 мин. №20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Индикатор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биологическией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для контроля паровой стерилизации 132°С,60 мин для тестирования режимов: 132°-45, 132°-60, 132°-90, 20 шт.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(споровая культура).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биологический для контроля воздушной стерилизации 180°С 60 мин. №5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Индикатор </w:t>
            </w:r>
            <w:r w:rsidRPr="00FB1C83">
              <w:rPr>
                <w:rFonts w:ascii="Times New Roman" w:hAnsi="Times New Roman"/>
                <w:szCs w:val="16"/>
              </w:rPr>
              <w:t xml:space="preserve">биологический для контроля воздушной стерилизации 180°С 60 мин 5шт.в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уп.для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контроля режимов: 180°С 60мин, 160°С 150мин (споровая культура).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10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</w:t>
            </w:r>
            <w:r w:rsidRPr="00FB1C83">
              <w:rPr>
                <w:rFonts w:ascii="Times New Roman" w:hAnsi="Times New Roman"/>
                <w:szCs w:val="16"/>
              </w:rPr>
              <w:t xml:space="preserve">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</w:t>
            </w:r>
            <w:r w:rsidRPr="00FB1C83">
              <w:rPr>
                <w:rFonts w:ascii="Times New Roman" w:hAnsi="Times New Roman"/>
                <w:szCs w:val="16"/>
              </w:rPr>
              <w:t xml:space="preserve"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тетрациклин 30 мкг (4 </w:t>
            </w:r>
            <w:r>
              <w:rPr>
                <w:rFonts w:ascii="Times New Roman" w:hAnsi="Times New Roman"/>
                <w:sz w:val="24"/>
                <w:szCs w:val="24"/>
              </w:rPr>
              <w:t>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</w:t>
            </w:r>
            <w:r w:rsidRPr="00FB1C83">
              <w:rPr>
                <w:rFonts w:ascii="Times New Roman" w:hAnsi="Times New Roman"/>
                <w:szCs w:val="16"/>
              </w:rPr>
              <w:t>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</w:t>
            </w:r>
            <w:r w:rsidRPr="00FB1C83">
              <w:rPr>
                <w:rFonts w:ascii="Times New Roman" w:hAnsi="Times New Roman"/>
                <w:szCs w:val="16"/>
              </w:rPr>
              <w:t xml:space="preserve">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10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gramStart"/>
            <w:r w:rsidRPr="00FB1C83">
              <w:rPr>
                <w:rFonts w:ascii="Times New Roman" w:hAnsi="Times New Roman"/>
                <w:szCs w:val="16"/>
              </w:rPr>
              <w:t>Диски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импрегнированные ампициллином для определения чувствительности микроорганизмов к антибиотикам. Нагрузка диска10 мкг. Диаметр диска 6,35 мм. Маркировка </w:t>
            </w:r>
            <w:r w:rsidRPr="00FB1C83">
              <w:rPr>
                <w:rFonts w:ascii="Times New Roman" w:hAnsi="Times New Roman"/>
                <w:szCs w:val="16"/>
              </w:rPr>
              <w:t xml:space="preserve">АМР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Влагопоглотитель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силикагелевой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природы изолированный мембраной. Количество дисков в 1 картридже 50. Количество к</w:t>
            </w:r>
            <w:r w:rsidRPr="00FB1C83">
              <w:rPr>
                <w:rFonts w:ascii="Times New Roman" w:hAnsi="Times New Roman"/>
                <w:szCs w:val="16"/>
              </w:rPr>
              <w:t xml:space="preserve">артриджей в 1 упаковке 4.  Совместимость с диспенсерами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Bio-Rad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. Считывание результатов визуально, с помощью анализаторов Озирис, Адажио.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</w:t>
            </w:r>
            <w:r w:rsidRPr="00FB1C83">
              <w:rPr>
                <w:rFonts w:ascii="Times New Roman" w:hAnsi="Times New Roman"/>
                <w:szCs w:val="16"/>
              </w:rPr>
              <w:t xml:space="preserve">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оксациллин 1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</w:t>
            </w:r>
            <w:r w:rsidRPr="00FB1C83">
              <w:rPr>
                <w:rFonts w:ascii="Times New Roman" w:hAnsi="Times New Roman"/>
                <w:szCs w:val="16"/>
              </w:rPr>
              <w:t xml:space="preserve">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эритромицин </w:t>
            </w:r>
            <w:r>
              <w:rPr>
                <w:rFonts w:ascii="Times New Roman" w:hAnsi="Times New Roman"/>
                <w:sz w:val="24"/>
                <w:szCs w:val="24"/>
              </w:rPr>
              <w:t>15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мкг, (4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lastRenderedPageBreak/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</w:t>
            </w:r>
            <w:r w:rsidRPr="00FB1C83">
              <w:rPr>
                <w:rFonts w:ascii="Times New Roman" w:hAnsi="Times New Roman"/>
                <w:szCs w:val="16"/>
              </w:rPr>
              <w:lastRenderedPageBreak/>
              <w:t xml:space="preserve">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</w:t>
            </w:r>
            <w:r w:rsidRPr="00FB1C83">
              <w:rPr>
                <w:rFonts w:ascii="Times New Roman" w:hAnsi="Times New Roman"/>
                <w:szCs w:val="16"/>
              </w:rPr>
              <w:t xml:space="preserve">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</w:t>
            </w:r>
            <w:r w:rsidRPr="00FB1C83">
              <w:rPr>
                <w:rFonts w:ascii="Times New Roman" w:hAnsi="Times New Roman"/>
                <w:szCs w:val="16"/>
              </w:rPr>
              <w:t xml:space="preserve">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амоксициллин/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</w:t>
            </w:r>
            <w:r w:rsidRPr="00FB1C83">
              <w:rPr>
                <w:rFonts w:ascii="Times New Roman" w:hAnsi="Times New Roman"/>
                <w:szCs w:val="16"/>
              </w:rPr>
              <w:t xml:space="preserve">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тикарциллин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мкг/10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</w:t>
            </w:r>
            <w:r w:rsidRPr="00FB1C83">
              <w:rPr>
                <w:rFonts w:ascii="Times New Roman" w:hAnsi="Times New Roman"/>
                <w:szCs w:val="16"/>
              </w:rPr>
              <w:t xml:space="preserve">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мкг,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определения</w:t>
            </w:r>
            <w:r w:rsidRPr="00FB1C83">
              <w:rPr>
                <w:rFonts w:ascii="Times New Roman" w:hAnsi="Times New Roman"/>
                <w:szCs w:val="16"/>
              </w:rPr>
              <w:t xml:space="preserve">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r w:rsidRPr="00FB1C83">
              <w:rPr>
                <w:rFonts w:ascii="Times New Roman" w:hAnsi="Times New Roman"/>
                <w:szCs w:val="16"/>
              </w:rPr>
              <w:t>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</w:t>
            </w:r>
            <w:r w:rsidRPr="00FB1C83">
              <w:rPr>
                <w:rFonts w:ascii="Times New Roman" w:hAnsi="Times New Roman"/>
                <w:szCs w:val="16"/>
              </w:rPr>
              <w:t xml:space="preserve">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</w:t>
            </w:r>
            <w:r w:rsidRPr="00FB1C83">
              <w:rPr>
                <w:rFonts w:ascii="Times New Roman" w:hAnsi="Times New Roman"/>
                <w:szCs w:val="16"/>
              </w:rPr>
              <w:t xml:space="preserve">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</w:t>
            </w:r>
            <w:r w:rsidRPr="00FB1C83">
              <w:rPr>
                <w:rFonts w:ascii="Times New Roman" w:hAnsi="Times New Roman"/>
                <w:szCs w:val="16"/>
              </w:rPr>
              <w:t xml:space="preserve">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Метиловый синий 100 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Метиловый синий хч,100г.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4-диметиламинобензольдегид (реагент Эрлиха)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4-диметиламинобензольдегид (реагент Эрлиха).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Чда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0,1кг.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Бромтимоловый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г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Бромтимоловый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синий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чда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100г (водорастворимый).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бактериологический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Держатель бактериологический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ВПЧ ВКР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-FL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реагентов для выявления ДНК вирусов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папиломмы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человека (ВПЧ) высокого канцерогенного риска (ВКР) 1б, 18, 31, 33, 35, 39, 45, </w:t>
            </w:r>
            <w:r w:rsidRPr="00FB1C83">
              <w:rPr>
                <w:rFonts w:ascii="Times New Roman" w:hAnsi="Times New Roman"/>
                <w:szCs w:val="16"/>
              </w:rPr>
              <w:t>52, 58, 59, 67 типов в клиническом материале методом полимеразной цепной реакции "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ВПЧ ВКР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скрин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-FL" Формат FEP, 100R, пробирки 0,5, ПЦР комплект. Для 2х и более канального детектора флуоресценции.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Масло </w:t>
            </w:r>
            <w:r w:rsidRPr="00FB1C83">
              <w:rPr>
                <w:rFonts w:ascii="Times New Roman" w:hAnsi="Times New Roman"/>
                <w:szCs w:val="16"/>
              </w:rPr>
              <w:t xml:space="preserve">иммерсионное,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нефлуоресцирующее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флакон 10 мл.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бензилпенициллин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ЕД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</w:t>
            </w:r>
            <w:r w:rsidRPr="00FB1C83">
              <w:rPr>
                <w:rFonts w:ascii="Times New Roman" w:hAnsi="Times New Roman"/>
                <w:szCs w:val="16"/>
              </w:rPr>
              <w:t xml:space="preserve">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гентамицин 30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lastRenderedPageBreak/>
              <w:t xml:space="preserve">Для определения чувствительности к антимикробным препаратам диско-диффузным методом, диск </w:t>
            </w:r>
            <w:r w:rsidRPr="00FB1C83">
              <w:rPr>
                <w:rFonts w:ascii="Times New Roman" w:hAnsi="Times New Roman"/>
                <w:szCs w:val="16"/>
              </w:rPr>
              <w:lastRenderedPageBreak/>
              <w:t xml:space="preserve">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2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</w:t>
            </w:r>
            <w:r w:rsidRPr="00FB1C83">
              <w:rPr>
                <w:rFonts w:ascii="Times New Roman" w:hAnsi="Times New Roman"/>
                <w:szCs w:val="16"/>
              </w:rPr>
              <w:t xml:space="preserve">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нетилмицин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</w:t>
            </w:r>
            <w:r w:rsidRPr="00FB1C83">
              <w:rPr>
                <w:rFonts w:ascii="Times New Roman" w:hAnsi="Times New Roman"/>
                <w:szCs w:val="16"/>
              </w:rPr>
              <w:t xml:space="preserve">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</w:t>
            </w:r>
            <w:r w:rsidRPr="00FB1C83">
              <w:rPr>
                <w:rFonts w:ascii="Times New Roman" w:hAnsi="Times New Roman"/>
                <w:szCs w:val="16"/>
              </w:rPr>
              <w:t>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</w:t>
            </w:r>
            <w:r w:rsidRPr="00FB1C83">
              <w:rPr>
                <w:rFonts w:ascii="Times New Roman" w:hAnsi="Times New Roman"/>
                <w:szCs w:val="16"/>
              </w:rPr>
              <w:t xml:space="preserve">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пиперациллин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тазобактам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мкг/6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 w:rsidRPr="00FB1C83">
              <w:rPr>
                <w:rFonts w:ascii="Times New Roman" w:hAnsi="Times New Roman"/>
                <w:szCs w:val="16"/>
              </w:rPr>
              <w:t xml:space="preserve">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цефокситин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(4 картриджа)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</w:t>
            </w:r>
            <w:r w:rsidRPr="00FB1C83">
              <w:rPr>
                <w:rFonts w:ascii="Times New Roman" w:hAnsi="Times New Roman"/>
                <w:szCs w:val="16"/>
              </w:rPr>
              <w:t xml:space="preserve">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бульон ГРМ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питательный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Спринцовка резиновая №0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Спинцовка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резиновая № 0 (</w:t>
            </w:r>
            <w:proofErr w:type="spellStart"/>
            <w:proofErr w:type="gramStart"/>
            <w:r w:rsidRPr="00FB1C83">
              <w:rPr>
                <w:rFonts w:ascii="Times New Roman" w:hAnsi="Times New Roman"/>
                <w:szCs w:val="16"/>
              </w:rPr>
              <w:t>каплесчитатель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 резиновый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) для забора реактивов.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Карандаш </w:t>
            </w:r>
            <w:r w:rsidRPr="00FB1C83">
              <w:rPr>
                <w:rFonts w:ascii="Times New Roman" w:hAnsi="Times New Roman"/>
                <w:szCs w:val="16"/>
              </w:rPr>
              <w:t>по стеклу.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№1000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Пробирка биологическая 16*150 мм (стекло марки НС), ровный край 1000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в упаковке.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 кристаллический 0,5 в стеклянном флаконе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Иод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кристаллический </w:t>
            </w:r>
            <w:r w:rsidRPr="00FB1C83">
              <w:rPr>
                <w:rFonts w:ascii="Times New Roman" w:hAnsi="Times New Roman"/>
                <w:szCs w:val="16"/>
              </w:rPr>
              <w:t>0,5 в стеклянном флаконе.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Набор для окраски мазков по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Граму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, предназначен для дифференциальной окраски исследования структуры клеточной стенки и выявления принадлежности бактерий к грамположительным или </w:t>
            </w:r>
            <w:r w:rsidRPr="00FB1C83">
              <w:rPr>
                <w:rFonts w:ascii="Times New Roman" w:hAnsi="Times New Roman"/>
                <w:szCs w:val="16"/>
              </w:rPr>
              <w:t xml:space="preserve">грамотрицательным группам. Состав набора: карболовый раствор </w:t>
            </w:r>
            <w:proofErr w:type="spellStart"/>
            <w:proofErr w:type="gramStart"/>
            <w:r w:rsidRPr="00FB1C83">
              <w:rPr>
                <w:rFonts w:ascii="Times New Roman" w:hAnsi="Times New Roman"/>
                <w:szCs w:val="16"/>
              </w:rPr>
              <w:t>генцианвиолета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 100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мл., раствор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Люголя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 100 мл., карболовый фуксин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Циля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 10 мл. Количество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определений  200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Тиогликолевая среда для контроля стерильности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выделения и </w:t>
            </w:r>
            <w:r w:rsidRPr="00FB1C83">
              <w:rPr>
                <w:rFonts w:ascii="Times New Roman" w:hAnsi="Times New Roman"/>
                <w:szCs w:val="16"/>
              </w:rPr>
              <w:t>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Среда Эндо предназначена для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 xml:space="preserve">выделения 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энтеробактерий</w:t>
            </w:r>
            <w:proofErr w:type="spellEnd"/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гр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/л: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Панкреатическийгидролизат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рыбной муки 12,0, дрожжевой экстракт 1,0, натрия хлорид 3,4, натрия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сульфит  0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,8, натрия фосфат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двузамещенный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0,5,  лактоза  10,0, фуксин основной 0,2,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агар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- 10,0. Фасовка: 250гр;  рН  готовой среды: 7,4.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биохимической идентификации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бактерий,  в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банке 250г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Компонент питательной среды,100 мл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выделения и культивирования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лактобактерий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в упаковке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выделения и культивирования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бифидобактерий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>, в упаковке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199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Добавка для определении </w:t>
            </w:r>
            <w:proofErr w:type="spellStart"/>
            <w:r w:rsidRPr="00FB1C83">
              <w:rPr>
                <w:rFonts w:ascii="Times New Roman" w:hAnsi="Times New Roman"/>
                <w:szCs w:val="16"/>
              </w:rPr>
              <w:t>токсигенности</w:t>
            </w:r>
            <w:proofErr w:type="spellEnd"/>
            <w:r w:rsidRPr="00FB1C83">
              <w:rPr>
                <w:rFonts w:ascii="Times New Roman" w:hAnsi="Times New Roman"/>
                <w:szCs w:val="16"/>
              </w:rPr>
              <w:t xml:space="preserve"> </w:t>
            </w:r>
            <w:r w:rsidRPr="00FB1C83">
              <w:rPr>
                <w:rFonts w:ascii="Times New Roman" w:hAnsi="Times New Roman"/>
                <w:szCs w:val="16"/>
              </w:rPr>
              <w:t>дифтерийных возбудителей, флакон 400 мл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флакон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выделения и культивирования микроорганизмов, в банке </w:t>
            </w:r>
            <w:r w:rsidRPr="00FB1C83">
              <w:rPr>
                <w:rFonts w:ascii="Times New Roman" w:hAnsi="Times New Roman"/>
                <w:szCs w:val="16"/>
              </w:rPr>
              <w:t>500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сальмонелл,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выделения и </w:t>
            </w:r>
            <w:r w:rsidRPr="00FB1C83">
              <w:rPr>
                <w:rFonts w:ascii="Times New Roman" w:hAnsi="Times New Roman"/>
                <w:szCs w:val="16"/>
              </w:rPr>
              <w:t>культивирования микроорганизмов,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анаэробов, в упаковке 500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идентификации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стафилококков,  ампула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по 1 мл.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FB1C83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Для выделения и культивирования энтерококков, в банке 250 г.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3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 xml:space="preserve">Для биохимической идентификации </w:t>
            </w:r>
            <w:proofErr w:type="gramStart"/>
            <w:r w:rsidRPr="00FB1C83">
              <w:rPr>
                <w:rFonts w:ascii="Times New Roman" w:hAnsi="Times New Roman"/>
                <w:szCs w:val="16"/>
              </w:rPr>
              <w:t>бактерий,  в</w:t>
            </w:r>
            <w:proofErr w:type="gramEnd"/>
            <w:r w:rsidRPr="00FB1C83">
              <w:rPr>
                <w:rFonts w:ascii="Times New Roman" w:hAnsi="Times New Roman"/>
                <w:szCs w:val="16"/>
              </w:rPr>
              <w:t xml:space="preserve"> банке 250 г</w:t>
            </w:r>
            <w:r w:rsidRPr="00FB1C83">
              <w:rPr>
                <w:rFonts w:ascii="Times New Roman" w:hAnsi="Times New Roman"/>
                <w:szCs w:val="16"/>
              </w:rPr>
              <w:br/>
            </w:r>
            <w:r w:rsidRPr="00FB1C83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Pr="00FB1C83" w:rsidRDefault="000C18A0">
            <w:pPr>
              <w:jc w:val="center"/>
              <w:rPr>
                <w:rFonts w:ascii="Times New Roman" w:hAnsi="Times New Roman"/>
                <w:szCs w:val="16"/>
              </w:rPr>
            </w:pPr>
            <w:r w:rsidRPr="00FB1C83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0C1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6D4F" w:rsidRDefault="0058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 w:rsidP="00FB1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B1C83">
              <w:rPr>
                <w:rFonts w:ascii="Times New Roman" w:hAnsi="Times New Roman"/>
                <w:sz w:val="28"/>
                <w:szCs w:val="28"/>
              </w:rPr>
              <w:t>по графику поставки 2020г.</w:t>
            </w: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 w:rsidP="00FB1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FB1C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B1C8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  <w:p w:rsidR="000C18A0" w:rsidRDefault="000C18A0" w:rsidP="00FB1C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18A0" w:rsidRDefault="000C18A0" w:rsidP="00FB1C8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6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2889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3965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:rsidR="00586D4F" w:rsidRDefault="00586D4F">
            <w:pPr>
              <w:rPr>
                <w:szCs w:val="16"/>
              </w:rPr>
            </w:pP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0C1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6D4F" w:rsidTr="008E1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86D4F" w:rsidRDefault="00FB1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Валереьвна</w:t>
            </w:r>
            <w:proofErr w:type="spellEnd"/>
            <w:r w:rsidR="000C18A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0C18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D4F"/>
    <w:rsid w:val="000C18A0"/>
    <w:rsid w:val="00586D4F"/>
    <w:rsid w:val="008E181F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B9054-EA10-4F9D-ADCE-0A5CD62B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3455</Words>
  <Characters>19696</Characters>
  <Application>Microsoft Office Word</Application>
  <DocSecurity>0</DocSecurity>
  <Lines>164</Lines>
  <Paragraphs>46</Paragraphs>
  <ScaleCrop>false</ScaleCrop>
  <Company/>
  <LinksUpToDate>false</LinksUpToDate>
  <CharactersWithSpaces>23105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2019-07-30T03:55:00Z</dcterms:created>
  <dcterms:modified xsi:type="dcterms:W3CDTF">2019-07-30T03:58:00Z</dcterms:modified>
</cp:coreProperties>
</file>