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 w:rsidRPr="009C00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Pr="009C00FD" w:rsidRDefault="009C00F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0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C00F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Pr="009C00FD" w:rsidRDefault="005B16C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16C0" w:rsidRPr="009C00FD" w:rsidRDefault="005B16C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16C0" w:rsidRPr="009C00FD" w:rsidRDefault="005B16C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16C0" w:rsidRPr="009C00FD" w:rsidRDefault="005B16C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16C0" w:rsidRPr="009C00FD" w:rsidRDefault="005B16C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16C0" w:rsidRPr="009C00FD" w:rsidRDefault="005B16C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16C0" w:rsidRPr="009C00FD" w:rsidRDefault="005B16C0">
            <w:pPr>
              <w:rPr>
                <w:lang w:val="en-US"/>
              </w:rPr>
            </w:pPr>
          </w:p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13.04.2023 г. №. 582-2023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16C0" w:rsidRDefault="005B16C0"/>
        </w:tc>
        <w:tc>
          <w:tcPr>
            <w:tcW w:w="2535" w:type="dxa"/>
            <w:shd w:val="clear" w:color="auto" w:fill="auto"/>
            <w:vAlign w:val="bottom"/>
          </w:tcPr>
          <w:p w:rsidR="005B16C0" w:rsidRDefault="005B16C0"/>
        </w:tc>
        <w:tc>
          <w:tcPr>
            <w:tcW w:w="3315" w:type="dxa"/>
            <w:shd w:val="clear" w:color="auto" w:fill="auto"/>
            <w:vAlign w:val="bottom"/>
          </w:tcPr>
          <w:p w:rsidR="005B16C0" w:rsidRDefault="005B16C0"/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16C0" w:rsidRDefault="005B16C0"/>
        </w:tc>
        <w:tc>
          <w:tcPr>
            <w:tcW w:w="2535" w:type="dxa"/>
            <w:shd w:val="clear" w:color="auto" w:fill="auto"/>
            <w:vAlign w:val="bottom"/>
          </w:tcPr>
          <w:p w:rsidR="005B16C0" w:rsidRDefault="005B16C0"/>
        </w:tc>
        <w:tc>
          <w:tcPr>
            <w:tcW w:w="3315" w:type="dxa"/>
            <w:shd w:val="clear" w:color="auto" w:fill="auto"/>
            <w:vAlign w:val="bottom"/>
          </w:tcPr>
          <w:p w:rsidR="005B16C0" w:rsidRDefault="005B16C0"/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Рентгенпленка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Пленка медицинская для рентгенографии SFM общего назначения синечувствительная  X-Ray BF, формата  24 х 30 см (100л.) Количество листов пленки в одной пачке 100 листов. СФМ Госпитал Продактс ГмбХ, Германия.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5B16C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5B16C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Рентгенпленка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Пленка медицинская для рентгенографии SFM общего назначения синечувствительная  X-Ray BF, формата  30 х 40 см (100л.) Количество листов пленки в одной пачке 100 листов. СФМ Госпитал Продактс ГмбХ, Германия.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5B16C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5B16C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Химреактивы для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рентгеновской пленки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Проявитель "Ренмед-Плюс"на 15 л. (сухой). Процесс проявления состоит в химической реакции восстановления экспонированных микрокристаллов галоидного серебра до металлического серебра. Продукция проникает в эмульсионный слой фо</w:t>
            </w:r>
            <w:r>
              <w:rPr>
                <w:rFonts w:ascii="Times New Roman" w:hAnsi="Times New Roman"/>
                <w:sz w:val="24"/>
                <w:szCs w:val="24"/>
              </w:rPr>
              <w:t>тографических материалов флюорографической или рентгеновской пленки. Затем проявляющий раствор вступает во взаимодействие с микрокристаллами галоидного серебра. При этом проявитель окисляется, и на рентгеновской или флюорографической пленке происходит хими</w:t>
            </w:r>
            <w:r>
              <w:rPr>
                <w:rFonts w:ascii="Times New Roman" w:hAnsi="Times New Roman"/>
                <w:sz w:val="24"/>
                <w:szCs w:val="24"/>
              </w:rPr>
              <w:t>ческая реакция восстановления;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поставки. Химреактивы поставляются в виде порошка. Основные компоненты химических реактивов для рентгеновской пленки находятся в отдельных герметично запаянных пакетах.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Порядок изготовления. Для приготовления рабочего р</w:t>
            </w:r>
            <w:r>
              <w:rPr>
                <w:rFonts w:ascii="Times New Roman" w:hAnsi="Times New Roman"/>
                <w:sz w:val="24"/>
                <w:szCs w:val="24"/>
              </w:rPr>
              <w:t>аствора из химия ручной "Ренмед-Плюс"на 15 л. используется обычная водопроводная вода. Обработка проявителем занимает 3-4 минуты (при температуре 23°С).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хранения. Готовый раствор хранится в течение одного месяца. В сухом виде нераспакованные </w:t>
            </w:r>
            <w:r>
              <w:rPr>
                <w:rFonts w:ascii="Times New Roman" w:hAnsi="Times New Roman"/>
                <w:sz w:val="24"/>
                <w:szCs w:val="24"/>
              </w:rPr>
              <w:t>компоненты пригодны для использования в течение не менее двух лет (при соблюдении температурного режима от -40 до +50°С).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Емкость (расход). Один литр раствора используется для проявления 2 кв.м рентгеновской или флюорографической пленки в условиях регулярн</w:t>
            </w:r>
            <w:r>
              <w:rPr>
                <w:rFonts w:ascii="Times New Roman" w:hAnsi="Times New Roman"/>
                <w:sz w:val="24"/>
                <w:szCs w:val="24"/>
              </w:rPr>
              <w:t>ого добавления в жидкость восстановителя.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5B16C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5B16C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Химреактивы для обработки рентгеновской пленки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Фиксаж  РЕНМЕД-ПЛЮС предназначен для ручной обработки медицинских рентгеновских и флюорографических пленок.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Восстановитель "Ренмед-Плюс"на 15 л. (сухой)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 проявителя. В данном компоненте концентрация проявляющего вещества в 1,5 – 2 раза выше, чем в проявителе. Этот фактор позволяет компенсировать истощение рабочего раствора. В составе данного компонента не содержится бромистого калия, поэтому </w:t>
            </w:r>
            <w:r>
              <w:rPr>
                <w:rFonts w:ascii="Times New Roman" w:hAnsi="Times New Roman"/>
                <w:sz w:val="24"/>
                <w:szCs w:val="24"/>
              </w:rPr>
              <w:t>его удаление из рабочего раствора компенсируется во время проявления пленки.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поставки. Химреактивы поставляются в виде порошка. Основные компоненты химических реактивов для рентгеновской пленки находятся в отдельных герметично запаянных пакетах.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Порядок изготовления. Для приготовления рабочего раствора из химия ручной "Ренмед-Плюс"на 15 л. используется обычная водопроводная вода. Обработка проявителем занимает 3-4 минуты (при температуре 23°С).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хранения. Готовый раствор хранится в течение одн</w:t>
            </w:r>
            <w:r>
              <w:rPr>
                <w:rFonts w:ascii="Times New Roman" w:hAnsi="Times New Roman"/>
                <w:sz w:val="24"/>
                <w:szCs w:val="24"/>
              </w:rPr>
              <w:t>ого месяца. В сухом виде нераспакованные компоненты пригодны для использования в течение не менее двух лет (при соблюдении температурного режима от -40 до +50°С).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Емкость (расход). Один литр раствора используется для проявления 2 кв.м рентгеновской или флю</w:t>
            </w:r>
            <w:r>
              <w:rPr>
                <w:rFonts w:ascii="Times New Roman" w:hAnsi="Times New Roman"/>
                <w:sz w:val="24"/>
                <w:szCs w:val="24"/>
              </w:rPr>
              <w:t>орографической пленки в условиях регулярного добавления в жидкость восстановителя."</w:t>
            </w:r>
          </w:p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Производитель: ВИПС-МЕД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9C00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5B16C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16C0" w:rsidRDefault="005B16C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B16C0" w:rsidRDefault="005B16C0"/>
        </w:tc>
        <w:tc>
          <w:tcPr>
            <w:tcW w:w="2535" w:type="dxa"/>
            <w:shd w:val="clear" w:color="auto" w:fill="auto"/>
            <w:vAlign w:val="bottom"/>
          </w:tcPr>
          <w:p w:rsidR="005B16C0" w:rsidRDefault="005B16C0"/>
        </w:tc>
        <w:tc>
          <w:tcPr>
            <w:tcW w:w="3315" w:type="dxa"/>
            <w:shd w:val="clear" w:color="auto" w:fill="auto"/>
            <w:vAlign w:val="bottom"/>
          </w:tcPr>
          <w:p w:rsidR="005B16C0" w:rsidRDefault="005B16C0"/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16C0" w:rsidRDefault="009C00F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B16C0" w:rsidRDefault="005B16C0"/>
        </w:tc>
        <w:tc>
          <w:tcPr>
            <w:tcW w:w="2535" w:type="dxa"/>
            <w:shd w:val="clear" w:color="auto" w:fill="auto"/>
            <w:vAlign w:val="bottom"/>
          </w:tcPr>
          <w:p w:rsidR="005B16C0" w:rsidRDefault="005B16C0"/>
        </w:tc>
        <w:tc>
          <w:tcPr>
            <w:tcW w:w="3315" w:type="dxa"/>
            <w:shd w:val="clear" w:color="auto" w:fill="auto"/>
            <w:vAlign w:val="bottom"/>
          </w:tcPr>
          <w:p w:rsidR="005B16C0" w:rsidRDefault="005B16C0"/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16C0" w:rsidRDefault="009C00F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B16C0" w:rsidRDefault="005B16C0"/>
        </w:tc>
        <w:tc>
          <w:tcPr>
            <w:tcW w:w="2535" w:type="dxa"/>
            <w:shd w:val="clear" w:color="auto" w:fill="auto"/>
            <w:vAlign w:val="bottom"/>
          </w:tcPr>
          <w:p w:rsidR="005B16C0" w:rsidRDefault="005B16C0"/>
        </w:tc>
        <w:tc>
          <w:tcPr>
            <w:tcW w:w="3315" w:type="dxa"/>
            <w:shd w:val="clear" w:color="auto" w:fill="auto"/>
            <w:vAlign w:val="bottom"/>
          </w:tcPr>
          <w:p w:rsidR="005B16C0" w:rsidRDefault="005B16C0"/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16C0" w:rsidRDefault="009C00F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B16C0" w:rsidRDefault="005B16C0"/>
        </w:tc>
        <w:tc>
          <w:tcPr>
            <w:tcW w:w="2535" w:type="dxa"/>
            <w:shd w:val="clear" w:color="auto" w:fill="auto"/>
            <w:vAlign w:val="bottom"/>
          </w:tcPr>
          <w:p w:rsidR="005B16C0" w:rsidRDefault="005B16C0"/>
        </w:tc>
        <w:tc>
          <w:tcPr>
            <w:tcW w:w="3315" w:type="dxa"/>
            <w:shd w:val="clear" w:color="auto" w:fill="auto"/>
            <w:vAlign w:val="bottom"/>
          </w:tcPr>
          <w:p w:rsidR="005B16C0" w:rsidRDefault="005B16C0"/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16C0" w:rsidRDefault="009C00F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.04.2023 17:00:00 по местному времени. </w:t>
            </w:r>
          </w:p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16C0" w:rsidRDefault="005B16C0"/>
        </w:tc>
        <w:tc>
          <w:tcPr>
            <w:tcW w:w="2535" w:type="dxa"/>
            <w:shd w:val="clear" w:color="auto" w:fill="auto"/>
            <w:vAlign w:val="bottom"/>
          </w:tcPr>
          <w:p w:rsidR="005B16C0" w:rsidRDefault="005B16C0"/>
        </w:tc>
        <w:tc>
          <w:tcPr>
            <w:tcW w:w="3315" w:type="dxa"/>
            <w:shd w:val="clear" w:color="auto" w:fill="auto"/>
            <w:vAlign w:val="bottom"/>
          </w:tcPr>
          <w:p w:rsidR="005B16C0" w:rsidRDefault="005B16C0"/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16C0" w:rsidRDefault="009C00F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16C0" w:rsidRDefault="005B16C0"/>
        </w:tc>
        <w:tc>
          <w:tcPr>
            <w:tcW w:w="2535" w:type="dxa"/>
            <w:shd w:val="clear" w:color="auto" w:fill="auto"/>
            <w:vAlign w:val="bottom"/>
          </w:tcPr>
          <w:p w:rsidR="005B16C0" w:rsidRDefault="005B16C0"/>
        </w:tc>
        <w:tc>
          <w:tcPr>
            <w:tcW w:w="3315" w:type="dxa"/>
            <w:shd w:val="clear" w:color="auto" w:fill="auto"/>
            <w:vAlign w:val="bottom"/>
          </w:tcPr>
          <w:p w:rsidR="005B16C0" w:rsidRDefault="005B16C0"/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16C0" w:rsidRDefault="005B16C0"/>
        </w:tc>
        <w:tc>
          <w:tcPr>
            <w:tcW w:w="2535" w:type="dxa"/>
            <w:shd w:val="clear" w:color="auto" w:fill="auto"/>
            <w:vAlign w:val="bottom"/>
          </w:tcPr>
          <w:p w:rsidR="005B16C0" w:rsidRDefault="005B16C0"/>
        </w:tc>
        <w:tc>
          <w:tcPr>
            <w:tcW w:w="3315" w:type="dxa"/>
            <w:shd w:val="clear" w:color="auto" w:fill="auto"/>
            <w:vAlign w:val="bottom"/>
          </w:tcPr>
          <w:p w:rsidR="005B16C0" w:rsidRDefault="005B16C0"/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16C0" w:rsidRDefault="005B16C0"/>
        </w:tc>
        <w:tc>
          <w:tcPr>
            <w:tcW w:w="2535" w:type="dxa"/>
            <w:shd w:val="clear" w:color="auto" w:fill="auto"/>
            <w:vAlign w:val="bottom"/>
          </w:tcPr>
          <w:p w:rsidR="005B16C0" w:rsidRDefault="005B16C0"/>
        </w:tc>
        <w:tc>
          <w:tcPr>
            <w:tcW w:w="3315" w:type="dxa"/>
            <w:shd w:val="clear" w:color="auto" w:fill="auto"/>
            <w:vAlign w:val="bottom"/>
          </w:tcPr>
          <w:p w:rsidR="005B16C0" w:rsidRDefault="005B16C0"/>
        </w:tc>
        <w:tc>
          <w:tcPr>
            <w:tcW w:w="1125" w:type="dxa"/>
            <w:shd w:val="clear" w:color="auto" w:fill="auto"/>
            <w:vAlign w:val="bottom"/>
          </w:tcPr>
          <w:p w:rsidR="005B16C0" w:rsidRDefault="005B16C0"/>
        </w:tc>
        <w:tc>
          <w:tcPr>
            <w:tcW w:w="1275" w:type="dxa"/>
            <w:shd w:val="clear" w:color="auto" w:fill="auto"/>
            <w:vAlign w:val="bottom"/>
          </w:tcPr>
          <w:p w:rsidR="005B16C0" w:rsidRDefault="005B16C0"/>
        </w:tc>
        <w:tc>
          <w:tcPr>
            <w:tcW w:w="1470" w:type="dxa"/>
            <w:shd w:val="clear" w:color="auto" w:fill="auto"/>
            <w:vAlign w:val="bottom"/>
          </w:tcPr>
          <w:p w:rsidR="005B16C0" w:rsidRDefault="005B16C0"/>
        </w:tc>
        <w:tc>
          <w:tcPr>
            <w:tcW w:w="2100" w:type="dxa"/>
            <w:shd w:val="clear" w:color="auto" w:fill="auto"/>
            <w:vAlign w:val="bottom"/>
          </w:tcPr>
          <w:p w:rsidR="005B16C0" w:rsidRDefault="005B16C0"/>
        </w:tc>
        <w:tc>
          <w:tcPr>
            <w:tcW w:w="1995" w:type="dxa"/>
            <w:shd w:val="clear" w:color="auto" w:fill="auto"/>
            <w:vAlign w:val="bottom"/>
          </w:tcPr>
          <w:p w:rsidR="005B16C0" w:rsidRDefault="005B16C0"/>
        </w:tc>
        <w:tc>
          <w:tcPr>
            <w:tcW w:w="1650" w:type="dxa"/>
            <w:shd w:val="clear" w:color="auto" w:fill="auto"/>
            <w:vAlign w:val="bottom"/>
          </w:tcPr>
          <w:p w:rsidR="005B16C0" w:rsidRDefault="005B16C0"/>
        </w:tc>
        <w:tc>
          <w:tcPr>
            <w:tcW w:w="1905" w:type="dxa"/>
            <w:shd w:val="clear" w:color="auto" w:fill="auto"/>
            <w:vAlign w:val="bottom"/>
          </w:tcPr>
          <w:p w:rsidR="005B16C0" w:rsidRDefault="005B16C0"/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16C0" w:rsidRDefault="009C00F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1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16C0" w:rsidRDefault="009C00FD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9C00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6C0"/>
    <w:rsid w:val="005B16C0"/>
    <w:rsid w:val="009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4A9AB-04BF-4A83-9327-3D045BE5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2</cp:revision>
  <dcterms:created xsi:type="dcterms:W3CDTF">2023-04-12T17:34:00Z</dcterms:created>
  <dcterms:modified xsi:type="dcterms:W3CDTF">2023-04-12T17:35:00Z</dcterms:modified>
</cp:coreProperties>
</file>