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01"/>
        <w:gridCol w:w="3100"/>
        <w:gridCol w:w="524"/>
        <w:gridCol w:w="688"/>
        <w:gridCol w:w="902"/>
        <w:gridCol w:w="1729"/>
        <w:gridCol w:w="1424"/>
      </w:tblGrid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 w:rsidRPr="007C6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Pr="007C62F5" w:rsidRDefault="007C6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szCs w:val="16"/>
                <w:lang w:val="en-US"/>
              </w:rPr>
            </w:pPr>
          </w:p>
        </w:tc>
      </w:tr>
      <w:tr w:rsidR="007D77BB" w:rsidRPr="007C6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Pr="007C62F5" w:rsidRDefault="007C62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2F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Pr="007C62F5" w:rsidRDefault="007D77BB">
            <w:pPr>
              <w:rPr>
                <w:szCs w:val="16"/>
                <w:lang w:val="en-US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 w:rsidP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2 020 г. №.564-2020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77BB" w:rsidRDefault="007C62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однокамерный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собственного события; желудочковый 50; 62,5; 75;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стимулиров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«Дискриминатор Морфологии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125, 157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и 2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АТР в зоне </w:t>
            </w:r>
            <w:r>
              <w:rPr>
                <w:rFonts w:ascii="Times New Roman" w:hAnsi="Times New Roman"/>
                <w:sz w:val="24"/>
                <w:szCs w:val="24"/>
              </w:rPr>
              <w:t>ФП ATP во время 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150-400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2-20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добавить стимулов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пульса при АТР (В) 7.5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импульса  1 и 1.5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Высоковольтная 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40 Джоуле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 SVC спирали/Корпусу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программируемого 8 Дж шока для индукции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программирования чувствительности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Режимы постоянной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стимуляции  Выкл., VVI (R),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частота и параметры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/>
                <w:sz w:val="24"/>
                <w:szCs w:val="24"/>
              </w:rPr>
              <w:t>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 VVI;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 в мин.)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пациента о событиях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корпуса: парилен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ShockGuardTM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DecisionTxTM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оповещения 1. Достижен</w:t>
            </w:r>
            <w:r>
              <w:rPr>
                <w:rFonts w:ascii="Times New Roman" w:hAnsi="Times New Roman"/>
                <w:sz w:val="24"/>
                <w:szCs w:val="24"/>
              </w:rPr>
              <w:t>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режимов – Вкл./Выкл.) 2. Достигнут лимит времени набора заряда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Процент ж</w:t>
            </w:r>
            <w:r>
              <w:rPr>
                <w:rFonts w:ascii="Times New Roman" w:hAnsi="Times New Roman"/>
                <w:sz w:val="24"/>
                <w:szCs w:val="24"/>
              </w:rPr>
              <w:t>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Стандартные оповещения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режима – Вкл.) 2. 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вибрации при оповещениях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к</w:t>
            </w:r>
            <w:r>
              <w:rPr>
                <w:rFonts w:ascii="Times New Roman" w:hAnsi="Times New Roman"/>
                <w:sz w:val="24"/>
                <w:szCs w:val="24"/>
              </w:rPr>
              <w:t>ол-во оповещений 1-16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между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Детальное отображение каждого эпизода ФЖ, быстрой ЖТ, ЖТ и СВТ,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сохранённого в отчётах об эпизодах.  Наличие, 60 эпизодов.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Сохраняемые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Триггеры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Монитор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сегмента ST и связанных желудочковых нарушений ритма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батареи дата и время измерений,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Последняя зарядка дата и время измерений,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Импеданс желудочкового высоковольтного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высоковольтная терапия дата и время измерений, измерен-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импеданс, энергия разряда, тип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желудочковых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Тренд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событий  реального времени Импеданс стимулирующего электрода, импеданс высоковольтного 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накопления жидкости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</w:t>
            </w:r>
            <w:r>
              <w:rPr>
                <w:rFonts w:ascii="Times New Roman" w:hAnsi="Times New Roman"/>
                <w:sz w:val="24"/>
                <w:szCs w:val="24"/>
              </w:rPr>
              <w:t>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Коннекторы: 1 DF-1 высокого напряжения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Высота x Ширина x Толщина 73 x 40 x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конфигурация вектора высоковольтной тера</w:t>
            </w:r>
            <w:r>
              <w:rPr>
                <w:rFonts w:ascii="Times New Roman" w:hAnsi="Times New Roman"/>
                <w:sz w:val="24"/>
                <w:szCs w:val="24"/>
              </w:rPr>
              <w:t>пии ПЖ-ВПВ, исключающая из вектора корпус устройства.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D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D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активная (спираль) Длина электродов: 65 см Коннекторы: 1 DF-1 униполярный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верхность кончика электрода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D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D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Толщина, не более (см) 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не более 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</w:t>
            </w:r>
            <w:r>
              <w:rPr>
                <w:rFonts w:ascii="Times New Roman" w:hAnsi="Times New Roman"/>
                <w:sz w:val="24"/>
                <w:szCs w:val="24"/>
              </w:rPr>
              <w:t>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Дискриминация ритмов на основе векторно-временного  корреляционного анализа с возможностью  </w:t>
            </w:r>
            <w:r>
              <w:rPr>
                <w:rFonts w:ascii="Times New Roman" w:hAnsi="Times New Roman"/>
                <w:sz w:val="24"/>
                <w:szCs w:val="24"/>
              </w:rPr>
              <w:t>программирования значений  стабильности и порога частоты фибрилляции предсердий;  автоматическое  получение и обновление отсчетного вектора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алгоритма дискриминации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2-х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</w:t>
            </w:r>
            <w:r>
              <w:rPr>
                <w:rFonts w:ascii="Times New Roman" w:hAnsi="Times New Roman"/>
                <w:sz w:val="24"/>
                <w:szCs w:val="24"/>
              </w:rPr>
              <w:t>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 АТС до набора заряда в зоне </w:t>
            </w:r>
            <w:r>
              <w:rPr>
                <w:rFonts w:ascii="Times New Roman" w:hAnsi="Times New Roman"/>
                <w:sz w:val="24"/>
                <w:szCs w:val="24"/>
              </w:rPr>
              <w:t>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</w:t>
            </w:r>
            <w:r>
              <w:rPr>
                <w:rFonts w:ascii="Times New Roman" w:hAnsi="Times New Roman"/>
                <w:sz w:val="24"/>
                <w:szCs w:val="24"/>
              </w:rPr>
              <w:t>ри  обнаружении  случайных сбоев и ошибок с  подключением  резервного дефибриллятора  в случае отказа  программного обеспечения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для уменьшения неоправданной стимуляции правого желудочка: обратное переключение режима стимуляции,  АВ- гис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</w:t>
            </w:r>
            <w:r>
              <w:rPr>
                <w:rFonts w:ascii="Times New Roman" w:hAnsi="Times New Roman"/>
                <w:sz w:val="24"/>
                <w:szCs w:val="24"/>
              </w:rPr>
              <w:t>, 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менее 10 вариантов    для записи трендов событий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3 каналам –  п</w:t>
            </w:r>
            <w:r>
              <w:rPr>
                <w:rFonts w:ascii="Times New Roman" w:hAnsi="Times New Roman"/>
                <w:sz w:val="24"/>
                <w:szCs w:val="24"/>
              </w:rPr>
              <w:t>редсердному, правожелудочковому частотному  и шоковому с  отображением проводимой АТС и суммарным объемом памяти не менее 17 мин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</w:t>
            </w:r>
            <w:r>
              <w:rPr>
                <w:rFonts w:ascii="Times New Roman" w:hAnsi="Times New Roman"/>
                <w:sz w:val="24"/>
                <w:szCs w:val="24"/>
              </w:rPr>
              <w:t>бытиях и выполненной/невыполненной терапии с момента последнего контроля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евный контроль целостности  электродов с  графическим и числовым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Диагностика  состоя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C6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D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77BB" w:rsidRDefault="007D7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 w:rsidP="007C6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по заявке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15.11.2020 г.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 w:rsidP="007C6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77BB" w:rsidRDefault="007D77BB">
            <w:pPr>
              <w:rPr>
                <w:szCs w:val="16"/>
              </w:rPr>
            </w:pP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D77BB" w:rsidRDefault="007C62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C62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7BB"/>
    <w:rsid w:val="007C62F5"/>
    <w:rsid w:val="007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D72A-2F95-4A88-A6A4-17F057DB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1610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2020-06-10T08:48:00Z</dcterms:created>
  <dcterms:modified xsi:type="dcterms:W3CDTF">2020-06-10T08:49:00Z</dcterms:modified>
</cp:coreProperties>
</file>