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774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15"/>
        <w:gridCol w:w="1612"/>
        <w:gridCol w:w="1723"/>
        <w:gridCol w:w="520"/>
        <w:gridCol w:w="733"/>
        <w:gridCol w:w="709"/>
        <w:gridCol w:w="1276"/>
        <w:gridCol w:w="1417"/>
        <w:gridCol w:w="851"/>
        <w:gridCol w:w="1276"/>
        <w:gridCol w:w="426"/>
        <w:gridCol w:w="1118"/>
        <w:gridCol w:w="1161"/>
        <w:gridCol w:w="786"/>
        <w:gridCol w:w="1016"/>
      </w:tblGrid>
      <w:tr w:rsidR="008D7FA4" w:rsidTr="008D7FA4">
        <w:trPr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6688" w:type="dxa"/>
            <w:gridSpan w:val="7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Руководителю</w:t>
            </w:r>
          </w:p>
        </w:tc>
        <w:tc>
          <w:tcPr>
            <w:tcW w:w="1118" w:type="dxa"/>
            <w:shd w:val="clear" w:color="auto" w:fill="auto"/>
            <w:vAlign w:val="bottom"/>
          </w:tcPr>
          <w:p w:rsidR="00774C67" w:rsidRDefault="00774C67"/>
        </w:tc>
        <w:tc>
          <w:tcPr>
            <w:tcW w:w="1161" w:type="dxa"/>
            <w:shd w:val="clear" w:color="auto" w:fill="auto"/>
            <w:vAlign w:val="bottom"/>
          </w:tcPr>
          <w:p w:rsidR="00774C67" w:rsidRDefault="00774C67"/>
        </w:tc>
        <w:tc>
          <w:tcPr>
            <w:tcW w:w="786" w:type="dxa"/>
            <w:shd w:val="clear" w:color="auto" w:fill="auto"/>
            <w:vAlign w:val="bottom"/>
          </w:tcPr>
          <w:p w:rsidR="00774C67" w:rsidRDefault="00774C67"/>
        </w:tc>
        <w:tc>
          <w:tcPr>
            <w:tcW w:w="101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RPr="00053C31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Pr="00C279D0" w:rsidRDefault="008D7F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79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79D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79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79D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79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79D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0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4C67" w:rsidRPr="00C279D0" w:rsidRDefault="00774C67">
            <w:pPr>
              <w:rPr>
                <w:lang w:val="en-US"/>
              </w:rPr>
            </w:pPr>
          </w:p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053C31" w:rsidP="00C27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279D0">
              <w:rPr>
                <w:rFonts w:ascii="Times New Roman" w:hAnsi="Times New Roman"/>
                <w:sz w:val="24"/>
                <w:szCs w:val="24"/>
              </w:rPr>
              <w:t xml:space="preserve">.03.2023 </w:t>
            </w:r>
            <w:r w:rsidR="008D7FA4">
              <w:rPr>
                <w:rFonts w:ascii="Times New Roman" w:hAnsi="Times New Roman"/>
                <w:sz w:val="24"/>
                <w:szCs w:val="24"/>
              </w:rPr>
              <w:t>г. №.</w:t>
            </w:r>
            <w:r w:rsidR="00C279D0">
              <w:rPr>
                <w:rFonts w:ascii="Times New Roman" w:hAnsi="Times New Roman"/>
                <w:sz w:val="24"/>
                <w:szCs w:val="24"/>
              </w:rPr>
              <w:t xml:space="preserve"> 480-2023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Default="00774C67"/>
        </w:tc>
        <w:tc>
          <w:tcPr>
            <w:tcW w:w="1723" w:type="dxa"/>
            <w:shd w:val="clear" w:color="auto" w:fill="auto"/>
            <w:vAlign w:val="bottom"/>
          </w:tcPr>
          <w:p w:rsidR="00774C67" w:rsidRDefault="00774C67"/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3850" w:type="dxa"/>
            <w:gridSpan w:val="3"/>
            <w:shd w:val="clear" w:color="auto" w:fill="auto"/>
            <w:vAlign w:val="bottom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Default="00774C67"/>
        </w:tc>
        <w:tc>
          <w:tcPr>
            <w:tcW w:w="1723" w:type="dxa"/>
            <w:shd w:val="clear" w:color="auto" w:fill="auto"/>
            <w:vAlign w:val="bottom"/>
          </w:tcPr>
          <w:p w:rsidR="00774C67" w:rsidRDefault="00774C67"/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7088" w:type="dxa"/>
            <w:gridSpan w:val="7"/>
            <w:shd w:val="clear" w:color="auto" w:fill="auto"/>
            <w:vAlign w:val="bottom"/>
          </w:tcPr>
          <w:p w:rsidR="008D7FA4" w:rsidRDefault="008D7FA4" w:rsidP="00C279D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C67" w:rsidRDefault="008D7FA4" w:rsidP="008D7FA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Уважаемые господа!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74C67" w:rsidRDefault="008D7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  <w:p w:rsidR="00C279D0" w:rsidRDefault="00C279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FA4" w:rsidRDefault="008D7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7FA4" w:rsidRDefault="008D7F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79D0" w:rsidRDefault="00C279D0">
            <w:pPr>
              <w:jc w:val="center"/>
            </w:pPr>
          </w:p>
        </w:tc>
      </w:tr>
      <w:tr w:rsidR="008D7FA4" w:rsidRPr="00C279D0" w:rsidTr="008D7FA4">
        <w:trPr>
          <w:gridAfter w:val="5"/>
          <w:wAfter w:w="4507" w:type="dxa"/>
          <w:cantSplit/>
        </w:trPr>
        <w:tc>
          <w:tcPr>
            <w:tcW w:w="5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C279D0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Остаточный срок годности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ОКПД2\КТРУ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74C67" w:rsidRPr="00C279D0" w:rsidRDefault="008D7FA4">
            <w:pPr>
              <w:jc w:val="center"/>
              <w:rPr>
                <w:sz w:val="22"/>
              </w:rPr>
            </w:pPr>
            <w:r w:rsidRPr="00C279D0">
              <w:rPr>
                <w:rFonts w:ascii="Times New Roman" w:hAnsi="Times New Roman"/>
                <w:b/>
                <w:sz w:val="22"/>
              </w:rPr>
              <w:t>Код вида МИ</w:t>
            </w:r>
          </w:p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Pr="008D7FA4" w:rsidRDefault="00774C67" w:rsidP="008D7F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1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для анализа лейкоцитов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гранулоцитов в пробах цельной крови методом измерения сопротивления и фотометрическим методом.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упаковки от 60 до 180 дней (значение параметра не требует конкретизации), при температуре хранения от +5 до +30 °C (с полным покрытием диапазона).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Объем: 5 л.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C27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1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 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Назначение: Для анализаторов гематологических серии ХТ. Дополнительные характеристики. Реагент используется для осуществления лизиса эритроцитов при проведении дифференциального подсчета лейкоцитов.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не менее 90 суток (значение параметра не требует конкретизации), при температуре хранения от +2 до +35 °C (с полным покрытием диапазона). Объем: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 после вскрытия от 60 до 180 дней, а также температура хранения от +2 до+35оС (с полным покрытием диапазона).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C27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1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методом прямого светорассеяния и эмиссии флуоресценции.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рекомендациям производителя, указанных в Главе 4. Руководства по эксплуатации гематологических анализаторов, имеющихся у Заказчика.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 после вскрытия при хранении от +2 до +35°C (с полным покрытием диапазона) без воздействия прямых солнечных лучей не менее 90 суток (значение параметра не требует конкретизации).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1 штука х 42 мл.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от 60 до 180 дней, а также температура хранения от +2 до+35оС (с полным покрытием диапазона)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C27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1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характеристики: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цельной крови для анализа количества и размеров эритроцитов и тромбоцитов методом гидродинамической фокусировки (детектирование при постоянном токе).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упаковки не менее 60 дней (значение параметра не требует конкретизации), при температуре хранения от +1 до +30 °С (с полным покрытием диапазона).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объемом 20 л.</w:t>
            </w:r>
          </w:p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поверхности нанесен 28-значный штриховой код с информацией о реагенте для автоматического учета анализатором параметров реагента.    срок стабильности после вскрытия от 60 до 180 дней, а также температура хранения от +2 до+35оС (с полным покрытием диапазона)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C279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17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гематологических анализаторов открытого типа это чистящий реагент представляет собой раствор, готовый к использованию, содержащий гипохлорит натрия. Реагент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предназначен для промывки всех жидкостных магистралей гематологических анализаторов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 Мл</w:t>
            </w:r>
          </w:p>
        </w:tc>
        <w:tc>
          <w:tcPr>
            <w:tcW w:w="5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8D7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4C67" w:rsidRDefault="00774C67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  <w:trHeight w:val="375"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Default="00774C67"/>
        </w:tc>
        <w:tc>
          <w:tcPr>
            <w:tcW w:w="1723" w:type="dxa"/>
            <w:shd w:val="clear" w:color="auto" w:fill="auto"/>
            <w:vAlign w:val="bottom"/>
          </w:tcPr>
          <w:p w:rsidR="00774C67" w:rsidRDefault="00774C67"/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74C67" w:rsidRPr="008D7FA4" w:rsidRDefault="008D7FA4" w:rsidP="00C279D0">
            <w:pPr>
              <w:rPr>
                <w:sz w:val="24"/>
                <w:szCs w:val="24"/>
              </w:rPr>
            </w:pPr>
            <w:r w:rsidRPr="008D7FA4">
              <w:rPr>
                <w:rFonts w:ascii="Times New Roman" w:hAnsi="Times New Roman"/>
                <w:sz w:val="24"/>
                <w:szCs w:val="24"/>
              </w:rPr>
              <w:t xml:space="preserve">       Срок поставки: с момента заключения контракта до 31.12.202</w:t>
            </w:r>
            <w:r w:rsidR="00C279D0" w:rsidRPr="008D7FA4">
              <w:rPr>
                <w:rFonts w:ascii="Times New Roman" w:hAnsi="Times New Roman"/>
                <w:sz w:val="24"/>
                <w:szCs w:val="24"/>
              </w:rPr>
              <w:t>4</w:t>
            </w:r>
            <w:r w:rsidRPr="008D7FA4">
              <w:rPr>
                <w:rFonts w:ascii="Times New Roman" w:hAnsi="Times New Roman"/>
                <w:sz w:val="24"/>
                <w:szCs w:val="24"/>
              </w:rPr>
              <w:t>, по заявкам заказчика.</w:t>
            </w:r>
          </w:p>
        </w:tc>
      </w:tr>
      <w:tr w:rsidR="008D7FA4" w:rsidTr="008D7FA4">
        <w:trPr>
          <w:gridAfter w:val="5"/>
          <w:wAfter w:w="4507" w:type="dxa"/>
          <w:cantSplit/>
          <w:trHeight w:val="120"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74C67" w:rsidRPr="008D7FA4" w:rsidRDefault="008D7FA4" w:rsidP="008D7FA4">
            <w:pPr>
              <w:jc w:val="both"/>
              <w:rPr>
                <w:sz w:val="24"/>
                <w:szCs w:val="24"/>
              </w:rPr>
            </w:pPr>
            <w:r w:rsidRPr="008D7FA4">
              <w:rPr>
                <w:rFonts w:ascii="Times New Roman" w:hAnsi="Times New Roman"/>
                <w:sz w:val="24"/>
                <w:szCs w:val="24"/>
              </w:rPr>
              <w:t xml:space="preserve">       Цена должна быть указана с учетом доставки до КГБУЗ «Краевая клиническая больница»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FA4">
              <w:rPr>
                <w:rFonts w:ascii="Times New Roman" w:hAnsi="Times New Roman"/>
                <w:sz w:val="24"/>
                <w:szCs w:val="24"/>
              </w:rPr>
              <w:t xml:space="preserve">Красноярск, ул. Партизана Железняка, 3. </w:t>
            </w:r>
          </w:p>
        </w:tc>
      </w:tr>
      <w:tr w:rsidR="008D7FA4" w:rsidTr="008D7FA4">
        <w:trPr>
          <w:gridAfter w:val="5"/>
          <w:wAfter w:w="4507" w:type="dxa"/>
          <w:cantSplit/>
          <w:trHeight w:val="120"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74C67" w:rsidRPr="008D7FA4" w:rsidRDefault="008D7FA4">
            <w:pPr>
              <w:jc w:val="both"/>
              <w:rPr>
                <w:sz w:val="24"/>
                <w:szCs w:val="24"/>
              </w:rPr>
            </w:pPr>
            <w:r w:rsidRPr="008D7FA4">
              <w:rPr>
                <w:rFonts w:ascii="Times New Roman" w:hAnsi="Times New Roman"/>
                <w:sz w:val="24"/>
                <w:szCs w:val="24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D7FA4" w:rsidTr="008D7FA4">
        <w:trPr>
          <w:gridAfter w:val="5"/>
          <w:wAfter w:w="4507" w:type="dxa"/>
          <w:cantSplit/>
          <w:trHeight w:val="165"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774C67" w:rsidRPr="008D7FA4" w:rsidRDefault="008D7FA4" w:rsidP="00C279D0">
            <w:pPr>
              <w:rPr>
                <w:sz w:val="24"/>
                <w:szCs w:val="24"/>
              </w:rPr>
            </w:pPr>
            <w:r w:rsidRPr="008D7FA4">
              <w:rPr>
                <w:rFonts w:ascii="Times New Roman" w:hAnsi="Times New Roman"/>
                <w:sz w:val="24"/>
                <w:szCs w:val="24"/>
              </w:rPr>
              <w:t xml:space="preserve">       Пре</w:t>
            </w:r>
            <w:r w:rsidR="00053C31">
              <w:rPr>
                <w:rFonts w:ascii="Times New Roman" w:hAnsi="Times New Roman"/>
                <w:sz w:val="24"/>
                <w:szCs w:val="24"/>
              </w:rPr>
              <w:t>дложения принимаются в срок до 05</w:t>
            </w:r>
            <w:r w:rsidRPr="008D7FA4">
              <w:rPr>
                <w:rFonts w:ascii="Times New Roman" w:hAnsi="Times New Roman"/>
                <w:sz w:val="24"/>
                <w:szCs w:val="24"/>
              </w:rPr>
              <w:t>.0</w:t>
            </w:r>
            <w:r w:rsidR="00053C3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8D7FA4">
              <w:rPr>
                <w:rFonts w:ascii="Times New Roman" w:hAnsi="Times New Roman"/>
                <w:sz w:val="24"/>
                <w:szCs w:val="24"/>
              </w:rPr>
              <w:t>.202</w:t>
            </w:r>
            <w:r w:rsidR="00C279D0" w:rsidRPr="008D7FA4">
              <w:rPr>
                <w:rFonts w:ascii="Times New Roman" w:hAnsi="Times New Roman"/>
                <w:sz w:val="24"/>
                <w:szCs w:val="24"/>
              </w:rPr>
              <w:t>3</w:t>
            </w:r>
            <w:r w:rsidRPr="008D7FA4">
              <w:rPr>
                <w:rFonts w:ascii="Times New Roman" w:hAnsi="Times New Roman"/>
                <w:sz w:val="24"/>
                <w:szCs w:val="24"/>
              </w:rPr>
              <w:t xml:space="preserve"> 17:00:00 по местному времени. </w:t>
            </w:r>
          </w:p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74C67" w:rsidRPr="008D7FA4" w:rsidRDefault="00774C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774C67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C279D0" w:rsidRPr="008D7FA4" w:rsidRDefault="00C279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9D0" w:rsidRPr="008D7FA4" w:rsidRDefault="00C279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C67" w:rsidRPr="008D7FA4" w:rsidRDefault="008D7FA4">
            <w:pPr>
              <w:rPr>
                <w:sz w:val="24"/>
                <w:szCs w:val="24"/>
              </w:rPr>
            </w:pPr>
            <w:r w:rsidRPr="008D7FA4">
              <w:rPr>
                <w:rFonts w:ascii="Times New Roman" w:hAnsi="Times New Roman"/>
                <w:sz w:val="24"/>
                <w:szCs w:val="24"/>
              </w:rPr>
              <w:t>Руководитель контрактной службы________________________/Алешечкина Е.А./</w:t>
            </w:r>
          </w:p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Default="00774C67"/>
        </w:tc>
        <w:tc>
          <w:tcPr>
            <w:tcW w:w="1723" w:type="dxa"/>
            <w:shd w:val="clear" w:color="auto" w:fill="auto"/>
            <w:vAlign w:val="bottom"/>
          </w:tcPr>
          <w:p w:rsidR="00774C67" w:rsidRDefault="00774C67"/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Default="00774C67"/>
        </w:tc>
        <w:tc>
          <w:tcPr>
            <w:tcW w:w="1723" w:type="dxa"/>
            <w:shd w:val="clear" w:color="auto" w:fill="auto"/>
            <w:vAlign w:val="bottom"/>
          </w:tcPr>
          <w:p w:rsidR="00774C67" w:rsidRDefault="00774C67"/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515" w:type="dxa"/>
            <w:shd w:val="clear" w:color="auto" w:fill="auto"/>
            <w:vAlign w:val="bottom"/>
          </w:tcPr>
          <w:p w:rsidR="00774C67" w:rsidRDefault="00774C67"/>
        </w:tc>
        <w:tc>
          <w:tcPr>
            <w:tcW w:w="1612" w:type="dxa"/>
            <w:shd w:val="clear" w:color="auto" w:fill="auto"/>
            <w:vAlign w:val="bottom"/>
          </w:tcPr>
          <w:p w:rsidR="00774C67" w:rsidRDefault="00774C67"/>
        </w:tc>
        <w:tc>
          <w:tcPr>
            <w:tcW w:w="1723" w:type="dxa"/>
            <w:shd w:val="clear" w:color="auto" w:fill="auto"/>
            <w:vAlign w:val="bottom"/>
          </w:tcPr>
          <w:p w:rsidR="00774C67" w:rsidRDefault="00774C67"/>
        </w:tc>
        <w:tc>
          <w:tcPr>
            <w:tcW w:w="520" w:type="dxa"/>
            <w:shd w:val="clear" w:color="auto" w:fill="auto"/>
            <w:vAlign w:val="bottom"/>
          </w:tcPr>
          <w:p w:rsidR="00774C67" w:rsidRDefault="00774C67"/>
        </w:tc>
        <w:tc>
          <w:tcPr>
            <w:tcW w:w="733" w:type="dxa"/>
            <w:shd w:val="clear" w:color="auto" w:fill="auto"/>
            <w:vAlign w:val="bottom"/>
          </w:tcPr>
          <w:p w:rsidR="00774C67" w:rsidRDefault="00774C67"/>
        </w:tc>
        <w:tc>
          <w:tcPr>
            <w:tcW w:w="709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  <w:tc>
          <w:tcPr>
            <w:tcW w:w="1417" w:type="dxa"/>
            <w:shd w:val="clear" w:color="auto" w:fill="auto"/>
            <w:vAlign w:val="bottom"/>
          </w:tcPr>
          <w:p w:rsidR="00774C67" w:rsidRDefault="00774C67"/>
        </w:tc>
        <w:tc>
          <w:tcPr>
            <w:tcW w:w="851" w:type="dxa"/>
            <w:shd w:val="clear" w:color="auto" w:fill="auto"/>
            <w:vAlign w:val="bottom"/>
          </w:tcPr>
          <w:p w:rsidR="00774C67" w:rsidRDefault="00774C67"/>
        </w:tc>
        <w:tc>
          <w:tcPr>
            <w:tcW w:w="1276" w:type="dxa"/>
            <w:shd w:val="clear" w:color="auto" w:fill="auto"/>
            <w:vAlign w:val="bottom"/>
          </w:tcPr>
          <w:p w:rsidR="00774C67" w:rsidRDefault="00774C67"/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Default="008D7FA4" w:rsidP="00050D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A4" w:rsidRPr="008D7FA4" w:rsidRDefault="008D7FA4" w:rsidP="00050DB6">
            <w:pPr>
              <w:rPr>
                <w:sz w:val="24"/>
                <w:szCs w:val="24"/>
              </w:rPr>
            </w:pPr>
            <w:r w:rsidRPr="008D7FA4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8D7FA4" w:rsidTr="008D7FA4">
        <w:trPr>
          <w:gridAfter w:val="5"/>
          <w:wAfter w:w="4507" w:type="dxa"/>
          <w:cantSplit/>
        </w:trPr>
        <w:tc>
          <w:tcPr>
            <w:tcW w:w="10632" w:type="dxa"/>
            <w:gridSpan w:val="10"/>
            <w:shd w:val="clear" w:color="auto" w:fill="auto"/>
            <w:vAlign w:val="bottom"/>
          </w:tcPr>
          <w:p w:rsidR="008D7FA4" w:rsidRPr="008D7FA4" w:rsidRDefault="008D7FA4" w:rsidP="00050DB6">
            <w:pPr>
              <w:rPr>
                <w:sz w:val="24"/>
                <w:szCs w:val="24"/>
              </w:rPr>
            </w:pPr>
            <w:proofErr w:type="spellStart"/>
            <w:r w:rsidRPr="008D7FA4">
              <w:rPr>
                <w:rFonts w:ascii="Times New Roman" w:hAnsi="Times New Roman"/>
                <w:sz w:val="24"/>
                <w:szCs w:val="24"/>
              </w:rPr>
              <w:t>Кайкова</w:t>
            </w:r>
            <w:proofErr w:type="spellEnd"/>
            <w:r w:rsidRPr="008D7FA4">
              <w:rPr>
                <w:rFonts w:ascii="Times New Roman" w:hAnsi="Times New Roman"/>
                <w:sz w:val="24"/>
                <w:szCs w:val="24"/>
              </w:rPr>
              <w:t xml:space="preserve"> Ирина Владимировна, тел. 228-06-88</w:t>
            </w:r>
          </w:p>
        </w:tc>
      </w:tr>
    </w:tbl>
    <w:p w:rsidR="008D7FA4" w:rsidRDefault="008D7FA4" w:rsidP="008D7FA4"/>
    <w:p w:rsidR="00D47FDA" w:rsidRDefault="00D47FDA"/>
    <w:sectPr w:rsidR="00D47FDA" w:rsidSect="008D7FA4">
      <w:pgSz w:w="11907" w:h="16839"/>
      <w:pgMar w:top="567" w:right="1560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B5AC3"/>
    <w:multiLevelType w:val="hybridMultilevel"/>
    <w:tmpl w:val="1FD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C67"/>
    <w:rsid w:val="00053C31"/>
    <w:rsid w:val="00774C67"/>
    <w:rsid w:val="008D7FA4"/>
    <w:rsid w:val="00C279D0"/>
    <w:rsid w:val="00D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B9DEC-8DC0-462D-987E-B1D02E2F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2023-03-23T08:22:00Z</dcterms:created>
  <dcterms:modified xsi:type="dcterms:W3CDTF">2023-03-31T03:23:00Z</dcterms:modified>
</cp:coreProperties>
</file>