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15"/>
        <w:gridCol w:w="2604"/>
        <w:gridCol w:w="2442"/>
        <w:gridCol w:w="535"/>
        <w:gridCol w:w="698"/>
        <w:gridCol w:w="912"/>
        <w:gridCol w:w="1735"/>
        <w:gridCol w:w="1432"/>
      </w:tblGrid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 w:rsidRPr="00D25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Pr="00D25311" w:rsidRDefault="006024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25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531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5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531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53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531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szCs w:val="16"/>
                <w:lang w:val="en-US"/>
              </w:rPr>
            </w:pPr>
          </w:p>
        </w:tc>
      </w:tr>
      <w:tr w:rsidR="0073591D" w:rsidRPr="00D25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Pr="00D25311" w:rsidRDefault="006024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31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Pr="00D25311" w:rsidRDefault="0073591D">
            <w:pPr>
              <w:rPr>
                <w:szCs w:val="16"/>
                <w:lang w:val="en-US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 w:rsidP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22.05. 2</w:t>
            </w:r>
            <w:r>
              <w:rPr>
                <w:rFonts w:ascii="Times New Roman" w:hAnsi="Times New Roman"/>
                <w:sz w:val="24"/>
                <w:szCs w:val="24"/>
              </w:rPr>
              <w:t>020 г. №.467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91D" w:rsidRDefault="006024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591D" w:rsidRDefault="006024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BRK-1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коаксиальная,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- сталь,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калибр внешней иглы - 17G, калибр внутренней иглы 19G, калибр дистальной части внутренней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22G, длина 75см.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транссептальный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 в просвет сосуда, в левое предсердие.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с иглой ангиографической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Preface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Возможность поставки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Размеры:  8F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электрофизиологический навигационный CARTO 3 орошаемый для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орошаемой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РЧА, 7,5F, D,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управляемый, специально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предназназначенный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охлождаемой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абляции по "открытому" контуру для навигационной системы "CARTO-3". Электро</w:t>
            </w:r>
            <w:r>
              <w:rPr>
                <w:rFonts w:ascii="Times New Roman" w:hAnsi="Times New Roman"/>
                <w:sz w:val="24"/>
                <w:szCs w:val="24"/>
              </w:rPr>
              <w:t>д имеет специальный канал для подвода охлаждающего раствора к наконечнику. Диаметр электрода 7,5Fr. Электромагнитные сенсоры в дистальном отделе электрода. Число отверстий на дистальном электроде для "открытого" контура орошения 6. Число электродов для 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Предел досягаемости для кривизны D - 64мм. Межэлектродное расстояние 2-5-2 мм. Ширина электрода 1,3мм. Диаметр орошающих отверстий 0,41мм. Общая площадь орошающих отверстий 0,78мм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Толщина стенки дистального электр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0,1мм. Расположение навигационного датчика в центре дистального электрода. Возможность одновременной регистрации биполярных и униполярных сигналов.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платиново-иридиевый сплав. Оплетка вводимой части катетера 32. Оплетка рабочей 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катетера 16. Материал вводимой части катетера - полиуретан. Материал внутренних проводящих проводов - медь. Материал внутренних тяг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0,1мм. Электрод совместим со специали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зированным насосом для проведения "охлаждаемых" абляций по "открытому" контуру. Длина катетера 115см. Длина дистального электрода 3,5мм. Типы кривизны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С, D, F, J. Датчики измерения температуры - термопара и термистор. Соединительный кабель РЧ генерато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имеет длину 1,5м. Стерилен. Для однократного использования. Совместимость со специализированным РЧ генератором. Совместимость с различными ЭФИ системами.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навигационный CARTO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орошаемый для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орошаемой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РЧА, 7,5F, F,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управляемый, специально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предназназначенный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охлождаемой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абляции по "открытому" контуру для навигационной системы "CARTO-3". Электрод имеет специальный канал для подвода охлажда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ющего раствора к наконечнику. Диаметр электрода 7,5Fr. Электромагнитные сенсоры в дистальном отделе электрода. Число отверстий на дистальном электроде для "открытого" контура орошения 6.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Пред</w:t>
            </w:r>
            <w:r>
              <w:rPr>
                <w:rFonts w:ascii="Times New Roman" w:hAnsi="Times New Roman"/>
                <w:sz w:val="24"/>
                <w:szCs w:val="24"/>
              </w:rPr>
              <w:t>ел досягаемости для кривизны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- 51мм, С - 64мм, D - 64мм, F - 76мм, J - 102мм. Межэлектродное расстояние 2-5-2 мм. Ширина электрода 1,3мм. Диаметр орошающих отверстий 0,41мм. Общая площадь орошающих отверстий 0,78мм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Толщина стенки дистального электрода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0,1мм. Расположение навигационного датчика в центре дистального электрода. Возможность одновременной регистрации биполярных и униполярных сигналов.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платиново-иридиевый сплав. Оплетка вводимой части катетера 32. Оплетка рабочей части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тетера 16. Материал вводимой части катетера - полиуретан. Материал внутренних проводящих проводов - медь. Материал внутренних тяг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0,1мм. Электрод совместим со специализиро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ванным насосом для проведения "охлаждаемых" абляций по "открытому" контуру. Длина катетера 115см. Длина дистального электрода 3,5мм. Типы кривизны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С, D, F, J. Датчики измерения температуры - термопара и термистор. Соединительный кабель РЧ генератор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имеет длину 1,5м. Стерилен. Для однократного использования. Совместимость со специализированным РЧ генератором. Совместимость с различными ЭФИ системами.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электрофизиологический ненавигационный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Celsius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рмопарой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плетеной дистальной частью 7F, D, 115см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управления электродом в одной плоскости. Электрод специально предназначен для проведения  «неохлаждаемой» абляции. Диаметр электрода 7 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sz w:val="24"/>
                <w:szCs w:val="24"/>
              </w:rPr>
              <w:t>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  Длина вводимой части катетера 115 см. Длина дистального электрода не более 4 мм, 5 мм. Типы кривизны B, C, D, E, F. Предел досягаемости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-51 мм, C -64 мм, D – 64 мм, Е – 64 мм, F – 76 мм. Датчик измерения температуры термопара.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овместимость со специализированным РЧ генератором. Совместимость с различными ЭФИ системами. Расстояние между центрами электродов 2-5-2 мм. Ширина электрода 1,3 мм. Толщина стенки дистального электрода 0,1 мм. Возможность одновременной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униполярных сигналов. Материал электродов платиново-иридиевый сплав. Оплетка вводимой части катетера 32. Оплетка рабочей части катетера 32. Материал вводимой части катетера полиуретан. Материал внутренних проводящих проводов медь. Материал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Компрессионная пружина на внутренней тяге. Диаметр компрессионной пружины 0,1мм. Плавность хода рабочей части катетера, отсутствие «скачков» и «мертвых зон» при перемещении рабочей части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Катетер-электрод </w:t>
            </w:r>
            <w:r>
              <w:rPr>
                <w:rFonts w:ascii="Times New Roman" w:hAnsi="Times New Roman"/>
                <w:sz w:val="24"/>
                <w:szCs w:val="24"/>
              </w:rPr>
              <w:t>электрофизиологический неуправляемый диагностический 5F, P-CS, 110см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Неизменяемая кривизна электрода. Диаметр электрода 5F. Число электродов для регистрации внутрисердечных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 Длина вводимой части катетера 110 см. Длина дистального электрода </w:t>
            </w:r>
            <w:r>
              <w:rPr>
                <w:rFonts w:ascii="Times New Roman" w:hAnsi="Times New Roman"/>
                <w:sz w:val="24"/>
                <w:szCs w:val="24"/>
              </w:rPr>
              <w:t>1 мм. Типы кривизны P-CS, F, G. Совместимость с различными ЭФИ системами. Расстояние между центрами электродов 2-5-2 мм, 2-8-2 мм. Ширина электрода 1,3 мм. Толщина стенки дистального электрода 0,1 мм. Возможность одновременной регистрации биполярных и унип</w:t>
            </w:r>
            <w:r>
              <w:rPr>
                <w:rFonts w:ascii="Times New Roman" w:hAnsi="Times New Roman"/>
                <w:sz w:val="24"/>
                <w:szCs w:val="24"/>
              </w:rPr>
              <w:t>олярных сигналов. Материал электродов платиново-иридиевый сплав. Материал вводимой части катетера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кардиоторакальной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набора: Электрод электрохирургический в виде ручки-держателя для разрезания и коагуляции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тканей – 1 шт., наличие двух режимов работы в ручном управлении – резание и коагуляция,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трехпинового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электрода – электрод-нож, длина электрода – 27 мм, материал ручки-держателя – пластик АБС, материал электрода – нержавеющая сталь,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кабеля – 500 см; Органайзер для хранения и подсчета игл и лезвий – 1 шт., материал корпуса – пластик, наличие магнитной подложки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пенополиэтиленовой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подушечки, вместимость магнитной подложки – 30 ячеек, вместимость подушечки – 40 ячеек; Салфетки 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огослойные для впитывания излишних жидкостей – 20 шт., размер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см; Перчатки хирургические латексные.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одноразовые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цвет светлый, гладкие с прямыми пальцами. Размеры и количество: размер 7 - длина 270 мм – 1 пара, размер 7,5 - длина 270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 – 1 пара, размер 8 - длина 270 мм – 1 пара; Чаши, форма конусная, материал - полипропилен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Объемы и количество: 250 мл – 1 шт., 500 мл – 2 шт., 60 мл – 1 шт.; Шприц для введения жидкостей и лекарственных средств – 2 шт., объем 20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</w:t>
            </w:r>
            <w:r>
              <w:rPr>
                <w:rFonts w:ascii="Times New Roman" w:hAnsi="Times New Roman"/>
                <w:sz w:val="24"/>
                <w:szCs w:val="24"/>
              </w:rPr>
              <w:t>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ручного использования»; Очиститель наконечника хирургического электронного карандаш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– 1 шт., размер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см, материал – полипропилен; Инъекционная игла для введения растворов и забора крови – 1 шт., размер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мм, материал иглы – нержавеющая сталь, материал канюли – полипропилен; Халат хирургический с усиленным впитывающим слоем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размер XL – 3 шт.; Инъекционная игла для введения растворов и забора крови – 1 шт., размер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 мм, материал иглы – нержавеющая сталь, материал канюли – полипропилен; Простыня для укрытия пациента во время кардиохирургических операций – 1 шт., разм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– 240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355 см, наличие 2-х верхних операционных окон прямоугольной формы, размер окон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см, наличие двух нижних операционных окон круглой формы, диаметр окон – 10 см, наличие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во всех операционных окнах; Шприц для введен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жидкостей и лекарственных средств – 1 шт., объем 10 мл, тип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ацентричный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наличие градуировки, материал – полипропилен, наличие соответствия ГОСТ ISO 7886-1- 2011 «Шприцы инъекционные однократного применения стерильные. Часть 1. Шприцы для руч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использования»; Губка с рукояткой для обработки операционного поля – 2 шт., материал губки – полипропилен, размер губки – 52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 мм, материал рукоятки – полиуретан, длина рукоятки – 140 мм; Покрытие защитное для инструментального стола – 1 шт., разме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– 137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 см, материал – нетканое полотно из полипропиленовых волокон, плотность – 54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Лоток для хранения и размещения хирургических инструментов – 1 шт., наличие одного отделения, материал – пластик АБС;  Защитное покрытие на аппаратуру в виде кр</w:t>
            </w:r>
            <w:r>
              <w:rPr>
                <w:rFonts w:ascii="Times New Roman" w:hAnsi="Times New Roman"/>
                <w:sz w:val="24"/>
                <w:szCs w:val="24"/>
              </w:rPr>
              <w:t>углого чехла – 1 шт., материал – полиэтилен,  длина – 120 см, наличие эластичной резинки для удобства фиксации.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кабелем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не менее 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р. В наборе: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дилататор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мини проводник с длиной не </w:t>
            </w:r>
            <w:r>
              <w:rPr>
                <w:rFonts w:ascii="Times New Roman" w:hAnsi="Times New Roman"/>
                <w:sz w:val="24"/>
                <w:szCs w:val="24"/>
              </w:rPr>
              <w:t>более 50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игла пункционная стальная длина не более 7 см, толщина иглы не более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шприц объёмом не более 10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электрические провода двухсторонние (2 зажима типа «крокодил», 2 прямых зажима) – используются для измерения порога стимуляции. Длина </w:t>
            </w:r>
            <w:r>
              <w:rPr>
                <w:rFonts w:ascii="Times New Roman" w:hAnsi="Times New Roman"/>
                <w:sz w:val="24"/>
                <w:szCs w:val="24"/>
              </w:rPr>
              <w:t>– не более 200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стерильные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стерильности не более 3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биполярной хирургической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электрода – орошаемый - наличие. Длина электрода,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- 32. Тип зажима – с фиксацией - наличие. Давление зажима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ткани в закрытом положении - 30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активных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см - 6. Электрод поставляется с 4-мя проводниками, предназначенными для  проведения электрода  в полость грудной клетки - наличие.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Жесткие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фиксаторами для проводника - наличие. 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электрода – сплошная.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на всем протяжении электрода, отсутствие «мертвых» пространств – наличие. Материал электрода - пористый полимер. Возможность орошения электрода на всем его протяжении – наличие. Полностью подвижная шейка электрода - 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ичие. Кнопка подачи РЧА на рукоятке - наличие. Два варианта исполнения кривизны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Принцип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трансмуральности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определение сопротивления (импеданса) ткани. Измерение сопротивления ткани, измерений/секунду - 5 000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Измерение мощ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применяемой энергии, измерений/секунду - 20 000. Автоматический подбор мощности в зависимости от сопротивления тканей - наличие. Длина соединительного кабеля,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- 305. Длина трубки орошения,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- 305. Возможность применения при эндоскопических вмеша</w:t>
            </w:r>
            <w:r>
              <w:rPr>
                <w:rFonts w:ascii="Times New Roman" w:hAnsi="Times New Roman"/>
                <w:sz w:val="24"/>
                <w:szCs w:val="24"/>
              </w:rPr>
              <w:t>тельствах -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Электрод-накладка CARTO 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Накладка должна быть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cARTO-3. Должна быть стерильна.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602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591D" w:rsidRDefault="0073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91D" w:rsidRDefault="00602445" w:rsidP="006024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по заявкам заказчика, но не позднее 15 ноября 2020г.</w:t>
            </w: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91D" w:rsidRDefault="006024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91D" w:rsidRDefault="006024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91D" w:rsidRDefault="006024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26.05.2020 17:00:00 по местному времени.</w:t>
            </w: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91D" w:rsidRDefault="006024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591D" w:rsidRDefault="0073591D">
            <w:pPr>
              <w:rPr>
                <w:szCs w:val="16"/>
              </w:rPr>
            </w:pP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91D" w:rsidRDefault="0060244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</w:t>
            </w:r>
          </w:p>
        </w:tc>
      </w:tr>
      <w:tr w:rsidR="00735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3591D" w:rsidRDefault="006024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602445"/>
    <w:sectPr w:rsidR="00000000" w:rsidSect="0073591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3591D"/>
    <w:rsid w:val="00602445"/>
    <w:rsid w:val="0073591D"/>
    <w:rsid w:val="00D2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3591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1834</Words>
  <Characters>10455</Characters>
  <Application>Microsoft Office Word</Application>
  <DocSecurity>0</DocSecurity>
  <Lines>87</Lines>
  <Paragraphs>24</Paragraphs>
  <ScaleCrop>false</ScaleCrop>
  <Company>office 2007 rus ent: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2020-05-22T07:38:00Z</dcterms:created>
  <dcterms:modified xsi:type="dcterms:W3CDTF">2020-05-22T07:40:00Z</dcterms:modified>
</cp:coreProperties>
</file>