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0"/>
        <w:gridCol w:w="2007"/>
        <w:gridCol w:w="3631"/>
        <w:gridCol w:w="449"/>
        <w:gridCol w:w="604"/>
        <w:gridCol w:w="811"/>
        <w:gridCol w:w="1616"/>
        <w:gridCol w:w="1315"/>
      </w:tblGrid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 w:rsidRPr="008A0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Pr="008A012F" w:rsidRDefault="00165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A0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01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0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01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0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01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Pr="008A012F" w:rsidRDefault="009C1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Pr="008A012F" w:rsidRDefault="009C1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Pr="008A012F" w:rsidRDefault="009C1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Pr="008A012F" w:rsidRDefault="009C1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Pr="008A012F" w:rsidRDefault="009C1CFE">
            <w:pPr>
              <w:rPr>
                <w:szCs w:val="16"/>
                <w:lang w:val="en-US"/>
              </w:rPr>
            </w:pPr>
          </w:p>
        </w:tc>
      </w:tr>
      <w:tr w:rsidR="009C1CFE" w:rsidRPr="008A0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Pr="008A012F" w:rsidRDefault="00165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12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Pr="008A012F" w:rsidRDefault="009C1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Pr="008A012F" w:rsidRDefault="009C1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Pr="008A012F" w:rsidRDefault="009C1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Pr="008A012F" w:rsidRDefault="009C1C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Pr="008A012F" w:rsidRDefault="009C1CFE">
            <w:pPr>
              <w:rPr>
                <w:szCs w:val="16"/>
                <w:lang w:val="en-US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Default="0006716C" w:rsidP="00067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22.05. 2</w:t>
            </w:r>
            <w:r w:rsidR="00165666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1CFE" w:rsidRDefault="001656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CFE" w:rsidRDefault="001656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CFE" w:rsidRDefault="001656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CFE" w:rsidRDefault="001656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CFE" w:rsidRDefault="001656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CFE" w:rsidRDefault="001656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CFE" w:rsidRDefault="001656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CFE" w:rsidRDefault="001656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1CFE" w:rsidRDefault="001656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венозным </w:t>
            </w:r>
            <w:r>
              <w:rPr>
                <w:rFonts w:ascii="Times New Roman" w:hAnsi="Times New Roman"/>
                <w:sz w:val="24"/>
                <w:szCs w:val="24"/>
              </w:rPr>
              <w:t>резервуаром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 у пациентов с весом от 40 до 90 и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Площадь рабочей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метра. Материал мембраны - полипропилен микропористый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r>
              <w:rPr>
                <w:rFonts w:ascii="Times New Roman" w:hAnsi="Times New Roman"/>
                <w:sz w:val="24"/>
                <w:szCs w:val="24"/>
              </w:rPr>
              <w:t>совместимым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покрытием. Тип мембраны волоконный.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теплообменник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мл) - не более 300.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интегрированный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максимальны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мл) - не менее 4000.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минимальны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мл) - не более 300. Размер 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микрон) - не более 50.Площадь рабочей поверхности теплообменника(см2) - не менее 2000. Расположение водных портов теплообменника - правое. Максимальное допустимое давление крови в кровяном контур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- не менее 1000. Максимальная скорость потока кров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л/мин) -  не менее 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трубок для экстракорпоральной циркуляции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 В набор входит 2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единой картонной упаковке: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АИК-набор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набор 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АИК-набор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Линию быстрого заполнения с пластиковой иглой и зажимом, диаметр линии 1/4", длиной не менее 80 см. Дренажную линию с силиконовым насосным сегме</w:t>
            </w:r>
            <w:r>
              <w:rPr>
                <w:rFonts w:ascii="Times New Roman" w:hAnsi="Times New Roman"/>
                <w:sz w:val="24"/>
                <w:szCs w:val="24"/>
              </w:rPr>
              <w:t>нтом, диаметром линии 1/4", длиной не менее 180 см. Две аспирационные линии с силиконовыми насосными сегментами, диаметром линий 1/4", длиной не менее 170 см. Линия артериального насоса с силиконовым насосным сегментом - приводящие сегменты диаметром 3/8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не менее 80 см, насосный сегмент 1/2" длиной не менее 60 см. Линия контроля давления с трехходовым краном, изолятором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манометра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лапаном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однонаправленного потока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"штырь", диаметр 1/8", общая длина не менее 215 см. Дренаж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линия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трехходовым краном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"штырь" диаметром 1/8", длиной не менее 60 см. Линия артериального фильтра с зажимом, диаметр 3/8", общая длина не менее 100 см. Линия подачи газа со встроенным газовым фильтром диам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 1/4", длина не менее 160см. Набор операционного стола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Двусегментная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артерио-венозная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петля диаметром 3/8" и 1/2", общей длиной не менее 340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 аспирационные линии и одна дренажная диаметром 1/4" и длиной каждая не менее 200 см. Линия забо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1/4", длиной не менее 200 см. Артериальный фильтр. Пять У-образных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два повышающих линейных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20 мл и мешок для отработанного раствора. Дополнительные условия: все линии маркированы заглушками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линий - ПВХ медицинский, материал насосных сегментов - медицинский силикон, соединение сегментов ПВХ и силикона через прямые и У-образные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усилено хомутами.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армированная,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3/8",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27,9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с изогнутым наконечником и цельнолитым армированным корпусом. Канюля имеет скошенный тонкостенный изогнутый наконечник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цельнолитой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устойчивый к перегибам армированный корпус. Данная конструкция обеспечивает высокие скорости потока при минимальной разнице давления.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 (0,95 см)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люэр-портом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(8,0 мм). Длина 27,9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36Fr,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одноступенчатая , устойчивый к перегибам армированный корпус, конический наконечник с множественными отверстиями,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</w:t>
            </w:r>
            <w:r>
              <w:rPr>
                <w:rFonts w:ascii="Times New Roman" w:hAnsi="Times New Roman"/>
                <w:sz w:val="24"/>
                <w:szCs w:val="24"/>
              </w:rPr>
              <w:t>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3/8"(0,95см),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корня аорты 9Fr, длина 14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ардиоплегические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 для корня аорты с дренажной линией, стандартный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и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14 см,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3/16х1/16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сегменты из силикона длиной не менее 50 см.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демпферный сосуд с линией измерения давления с изолятором манометра и камерой давления. Магистраль из поливинилхлорида 3/16x1/16,идущая от фильтра к камере  давления,  длиной не менее 180 см. Должна быть линия для подсоединения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 двумя иглами и двумя пластиковыми зажимами.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 не менее 250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хирургический левожелудочковый 16Fr, длина 40,6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 левожелудочковый. Для прямого и непрямого дренирования левого желудочка, с перфорированным наконечником. Силиконовый корпус. Наличие гладкостенного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1/4" (064 см),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люэр-порта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,6 см.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(5,3 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Состав комплекта: 1.Магистраль для аутотрансфузии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промывочной камерой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овместимая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2. Резервуар 3000 мл.  - 1 шт. 3. Магистраль для аспирации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Единая картонная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45°,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45° угловой наконечник типа "корзинка",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90°,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90° угловой наконечник типа "корзинка",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"гнездо",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(баллон)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внутриаортальной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установочными принадлежностями 8Fr 40сс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послеоперационной сердечной недостаточности. Баллон (катетер)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рмированный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8Fr 40сс.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Абразивноустойчивый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баллона, гидрофильное покрытие катетера,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устройства, возможность установки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безинтродьюсерным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методом, возможность установки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защитного чехла от контаминации, наличие переходников газовой линии для других типов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центрально-осевое расположение газа в катетере, проводники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0,64мм*175см, длина установочной части катетера не более 6</w:t>
            </w:r>
            <w:r>
              <w:rPr>
                <w:rFonts w:ascii="Times New Roman" w:hAnsi="Times New Roman"/>
                <w:sz w:val="24"/>
                <w:szCs w:val="24"/>
              </w:rPr>
              <w:t>6см, шприц 60мл, пункционная игла 18G*6,35см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8Fr, 15см, скальпель.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165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1CFE" w:rsidRDefault="009C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1CFE" w:rsidRDefault="00165666" w:rsidP="00067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06716C">
              <w:rPr>
                <w:rFonts w:ascii="Times New Roman" w:hAnsi="Times New Roman"/>
                <w:sz w:val="28"/>
                <w:szCs w:val="28"/>
              </w:rPr>
              <w:t>по заявкам заказчика, но не позднее до 15 ноября 2020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1CFE" w:rsidRDefault="00165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1CFE" w:rsidRDefault="00165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1CFE" w:rsidRDefault="00165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26.05.2020 17:00:00 по местному времени.</w:t>
            </w: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1CFE" w:rsidRDefault="00165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1CFE" w:rsidRDefault="009C1CFE">
            <w:pPr>
              <w:rPr>
                <w:szCs w:val="16"/>
              </w:rPr>
            </w:pP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1CFE" w:rsidRDefault="001656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9C1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1CFE" w:rsidRDefault="001656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165666"/>
    <w:sectPr w:rsidR="00000000" w:rsidSect="009C1CF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9C1CFE"/>
    <w:rsid w:val="0006716C"/>
    <w:rsid w:val="00165666"/>
    <w:rsid w:val="004A5C17"/>
    <w:rsid w:val="008A012F"/>
    <w:rsid w:val="009C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C1CF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6893</Characters>
  <Application>Microsoft Office Word</Application>
  <DocSecurity>0</DocSecurity>
  <Lines>57</Lines>
  <Paragraphs>16</Paragraphs>
  <ScaleCrop>false</ScaleCrop>
  <Company>office 2007 rus ent: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5</cp:revision>
  <dcterms:created xsi:type="dcterms:W3CDTF">2020-05-22T07:29:00Z</dcterms:created>
  <dcterms:modified xsi:type="dcterms:W3CDTF">2020-05-22T07:31:00Z</dcterms:modified>
</cp:coreProperties>
</file>