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1878"/>
        <w:gridCol w:w="2729"/>
        <w:gridCol w:w="618"/>
        <w:gridCol w:w="781"/>
        <w:gridCol w:w="992"/>
        <w:gridCol w:w="1785"/>
        <w:gridCol w:w="1499"/>
      </w:tblGrid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RPr="00352C68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8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RPr="00352C68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352C68" w:rsidP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76B1">
              <w:rPr>
                <w:rFonts w:ascii="Times New Roman" w:hAnsi="Times New Roman"/>
                <w:sz w:val="24"/>
                <w:szCs w:val="24"/>
              </w:rPr>
              <w:t>.06.2019 г. №.4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A5F">
              <w:rPr>
                <w:rFonts w:ascii="Times New Roman" w:hAnsi="Times New Roman"/>
                <w:sz w:val="24"/>
                <w:szCs w:val="24"/>
              </w:rPr>
              <w:t>9</w:t>
            </w:r>
            <w:r w:rsidR="002276B1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9274" w:type="dxa"/>
            <w:gridSpan w:val="7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гидроактивная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HydroClean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7,5 х 7,5 см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инфицированных сухих </w:t>
            </w:r>
            <w:proofErr w:type="gramStart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 w:rsidRPr="00CD2A5F"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</w:t>
            </w:r>
            <w:r w:rsidRPr="00CD2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пчелиного воска,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 w:rsidRPr="00CD2A5F"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Гидросорб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10 х 10 см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повязка с полупроницаемым, препятствующим проникновению микроорганизмов верхним слоем; прозрачная, благодаря высокому содержанию воды (около 60%). Покрыта полиэтиленовой пленкой с нанесенной сеткой для документирования. Влагопоглощающая способность: - по истечении 1 часа: мин. 0,3 г/г, - по истечении 48 часов: мин. 1,0 г/г. Индивидуальная упаковка каждой повязки. Размер 10 х 10 см.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>Повязка гидроколлоидная "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Грануфлекс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Супертонкий" 15 х 15 см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Стерильная, тонкая раневая повязка. Состоит из внутреннего слоя, соприкасающегося с раной и внешнего слоя полиуретановой пленки. Внутренний слой представлен гидроколлоидным матриксом, который </w:t>
            </w:r>
            <w:proofErr w:type="gramStart"/>
            <w:r w:rsidRPr="00CD2A5F">
              <w:rPr>
                <w:rFonts w:ascii="Times New Roman" w:hAnsi="Times New Roman"/>
                <w:sz w:val="24"/>
                <w:szCs w:val="24"/>
              </w:rPr>
              <w:t>расположен  в</w:t>
            </w:r>
            <w:proofErr w:type="gram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центре повязки, содержит  желатин, пектин и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натриий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. Обеспечивает оптимальную температуру от 32,7 до 35,2 0С и уровень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Размер 15 х </w:t>
            </w:r>
            <w:r w:rsidRPr="00CD2A5F">
              <w:rPr>
                <w:rFonts w:ascii="Times New Roman" w:hAnsi="Times New Roman"/>
                <w:sz w:val="24"/>
                <w:szCs w:val="24"/>
              </w:rPr>
              <w:lastRenderedPageBreak/>
              <w:t>15 см. Повязка накладывается на срок до 7 дней.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Повязка раневая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ВитаВаллис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антимикробная сорбционная стерильная для лечения гнойных ран 10 х 10 см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5F">
              <w:rPr>
                <w:rFonts w:ascii="Times New Roman" w:hAnsi="Times New Roman"/>
                <w:sz w:val="24"/>
                <w:szCs w:val="24"/>
              </w:rPr>
              <w:t xml:space="preserve">Эффективна при лечении: острых и хронических гнойно-некротических процессов кожи и мягких тканей; гнойных ран после вскрытия абсцессов, флегмон; </w:t>
            </w:r>
            <w:r w:rsidRPr="00CD2A5F">
              <w:rPr>
                <w:rFonts w:ascii="Times New Roman" w:hAnsi="Times New Roman"/>
                <w:sz w:val="24"/>
                <w:szCs w:val="24"/>
              </w:rPr>
              <w:tab/>
              <w:t xml:space="preserve">инфицированных ран; при подготовке гнойных ран к пластической операции. Не содержит антибиотиков и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фармпрепаратов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. Изготовлена из мягкого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сетчатого материала и антисептического сорбционного слоя на основе ацетата целлюлозы, импрегнированного частицами гидроксида алюминия, обработанными коллоидным серебром. Содержание гидроксида алюминия 35-40% (масс.) Эффективно очищает рану. Действует на грамположительные и грамотрицательные бактерии (включая резистентные к антибиотикам штаммы), а также на вирусы. Обладает высокой впитывающей способностью. Не оказывает токсического воздействия на рану и прилегающие ткани, стимулирует регенерацию и заживление, минимизирует образование рубцов. Хорошо драпируется, безболезненно и без остатков удаляется. Не вызывает сенсибилизации и аллергии при длительном применении. Обладает выраженным </w:t>
            </w:r>
            <w:r w:rsidRPr="00CD2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местным неспецифическим антисептическим действием. Особенно рекомендуется для пациентов при непереносимости антибиотиков и других противомикробных препаратов. Снижает болевые ощущения, устраняет зуд, способствует устранению неприятного запаха из раны, оказывает стимулирующее заживление и </w:t>
            </w:r>
            <w:proofErr w:type="spellStart"/>
            <w:r w:rsidRPr="00CD2A5F">
              <w:rPr>
                <w:rFonts w:ascii="Times New Roman" w:hAnsi="Times New Roman"/>
                <w:sz w:val="24"/>
                <w:szCs w:val="24"/>
              </w:rPr>
              <w:t>эпителизацию</w:t>
            </w:r>
            <w:proofErr w:type="spellEnd"/>
            <w:r w:rsidRPr="00CD2A5F">
              <w:rPr>
                <w:rFonts w:ascii="Times New Roman" w:hAnsi="Times New Roman"/>
                <w:sz w:val="24"/>
                <w:szCs w:val="24"/>
              </w:rPr>
              <w:t xml:space="preserve"> действие. СТЕРИЛЬНА.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375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</w:t>
            </w:r>
            <w:r w:rsidR="00352C68">
              <w:rPr>
                <w:rFonts w:ascii="Times New Roman" w:hAnsi="Times New Roman"/>
                <w:sz w:val="28"/>
                <w:szCs w:val="28"/>
              </w:rPr>
              <w:t>в течение 5 календарных дней</w:t>
            </w:r>
          </w:p>
        </w:tc>
      </w:tr>
      <w:tr w:rsidR="00CD1C49" w:rsidTr="00CD2A5F">
        <w:trPr>
          <w:trHeight w:val="12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D1C49" w:rsidTr="00CD2A5F">
        <w:trPr>
          <w:trHeight w:val="12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1C49" w:rsidTr="00CD2A5F">
        <w:trPr>
          <w:trHeight w:val="165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352C6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руководителя контрактной службы________________________/Алешечкина Е.А./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A02EC" w:rsidRDefault="007A02EC"/>
    <w:sectPr w:rsidR="007A02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9"/>
    <w:rsid w:val="002276B1"/>
    <w:rsid w:val="00352C68"/>
    <w:rsid w:val="007A02EC"/>
    <w:rsid w:val="00CD1C49"/>
    <w:rsid w:val="00CD2A5F"/>
    <w:rsid w:val="00D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148C3-2D86-4B88-B108-CA10414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2019-06-27T08:04:00Z</dcterms:created>
  <dcterms:modified xsi:type="dcterms:W3CDTF">2019-06-27T08:08:00Z</dcterms:modified>
</cp:coreProperties>
</file>