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7"/>
        <w:gridCol w:w="1992"/>
        <w:gridCol w:w="3213"/>
        <w:gridCol w:w="679"/>
        <w:gridCol w:w="845"/>
        <w:gridCol w:w="1051"/>
        <w:gridCol w:w="1823"/>
        <w:gridCol w:w="623"/>
      </w:tblGrid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 w:rsidRPr="00B50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Pr="00B50782" w:rsidRDefault="00B507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50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07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0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07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0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07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szCs w:val="16"/>
                <w:lang w:val="en-US"/>
              </w:rPr>
            </w:pPr>
          </w:p>
        </w:tc>
      </w:tr>
      <w:tr w:rsidR="005C38CA" w:rsidRPr="00B50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Pr="00B50782" w:rsidRDefault="00B507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78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Pr="00B50782" w:rsidRDefault="005C38CA">
            <w:pPr>
              <w:rPr>
                <w:szCs w:val="16"/>
                <w:lang w:val="en-US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 w:rsidP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</w:t>
            </w:r>
            <w:r>
              <w:rPr>
                <w:rFonts w:ascii="Times New Roman" w:hAnsi="Times New Roman"/>
                <w:sz w:val="24"/>
                <w:szCs w:val="24"/>
              </w:rPr>
              <w:t>019 г. №.444-19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8CA" w:rsidRDefault="00B50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8CA" w:rsidRDefault="00B5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8CA" w:rsidRDefault="00B5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8CA" w:rsidRDefault="00B5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8CA" w:rsidRDefault="00B5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8CA" w:rsidRDefault="00B5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8CA" w:rsidRDefault="00B5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38CA" w:rsidRDefault="00B507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Анализатор–монитор биопотенциалов головного мозга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  Наличие функций или предлагаемая величина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Регистрация биоэлектрических потенциалов активности мозга (до 24-х каналов ЭЭГ) и анализа их зависимости от времени в целях диагностики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Блок паци</w:t>
            </w:r>
            <w:r>
              <w:rPr>
                <w:rFonts w:ascii="Times New Roman" w:hAnsi="Times New Roman"/>
                <w:sz w:val="24"/>
                <w:szCs w:val="24"/>
              </w:rPr>
              <w:t>ента со штативом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Число синхронно регистрируемых каналов ЭЭГ  не менее 24 (23 при подключении канала ЭКГ)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 Встроенный 25-контактный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D-Sub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ЭЭГ-шапочек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встроенными электродами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Питание и связь с </w:t>
            </w:r>
            <w:r>
              <w:rPr>
                <w:rFonts w:ascii="Times New Roman" w:hAnsi="Times New Roman"/>
                <w:sz w:val="24"/>
                <w:szCs w:val="24"/>
              </w:rPr>
              <w:t>ПК  через USB кабель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Количество цифровых TTL входов синхронизации со стимуляторами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Количество цифровых TTL выходов синхронизации со стимуляторами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Входной динамический диапазон, мВ не менее ±400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Входное сопрот</w:t>
            </w:r>
            <w:r>
              <w:rPr>
                <w:rFonts w:ascii="Times New Roman" w:hAnsi="Times New Roman"/>
                <w:sz w:val="24"/>
                <w:szCs w:val="24"/>
              </w:rPr>
              <w:t>ивление (на постоянном токе), МОм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Собственный шум каналов в полосе частот 0,1-30 Гц,     не более  0,9 мкВ пик-пик (0,15 RMS)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Диапазон измерения межэлектродного импеданса на частоте 30 Гц    не менее 1-120 кОм (±10%)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Тестовый си</w:t>
            </w:r>
            <w:r>
              <w:rPr>
                <w:rFonts w:ascii="Times New Roman" w:hAnsi="Times New Roman"/>
                <w:sz w:val="24"/>
                <w:szCs w:val="24"/>
              </w:rPr>
              <w:t>гнал  меандр 200 мкВ (±1%), 1 Гц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 Аналого-цифровое преобразование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 хуже:   24 бит, дельта-сигма модуляция 6-го порядка с 64 кратной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переоцифровкой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индивидуальный преобразователь для каждого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Частота отсчетов цифрового си</w:t>
            </w:r>
            <w:r>
              <w:rPr>
                <w:rFonts w:ascii="Times New Roman" w:hAnsi="Times New Roman"/>
                <w:sz w:val="24"/>
                <w:szCs w:val="24"/>
              </w:rPr>
              <w:t>гнала для 24-х каналов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 хуже 125, 250, 500, 1000, 2000, 5000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Частота отсчетов цифрового сигнала  для 16-ти каналов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 менее 10000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 Частота отсчетов цифрового сигнала   для  4-каналов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50000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Режекторный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сетево</w:t>
            </w:r>
            <w:r>
              <w:rPr>
                <w:rFonts w:ascii="Times New Roman" w:hAnsi="Times New Roman"/>
                <w:sz w:val="24"/>
                <w:szCs w:val="24"/>
              </w:rPr>
              <w:t>й помехи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 Скорость развертки на экране5, 10, 15, 30, 60, 120, 240, 500, 1000, 5000 мм/сек, а также многоминутный показ – 2, 3, 5, 10 мин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19.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Фотостимулятор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светодиодный со штативом с управлением от ПК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Тип источника с</w:t>
            </w:r>
            <w:r>
              <w:rPr>
                <w:rFonts w:ascii="Times New Roman" w:hAnsi="Times New Roman"/>
                <w:sz w:val="24"/>
                <w:szCs w:val="24"/>
              </w:rPr>
              <w:t>вета светодиоды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Ресурс источника света, вспышек  не менее 20 млн.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 Диапазон частоты вспышек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0 до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 Максимальный световой поток  не менее  1100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 Диапазон длительности вспышки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10 до 300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25.  Размеры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 б</w:t>
            </w:r>
            <w:r>
              <w:rPr>
                <w:rFonts w:ascii="Times New Roman" w:hAnsi="Times New Roman"/>
                <w:sz w:val="24"/>
                <w:szCs w:val="24"/>
              </w:rPr>
              <w:t>олее 140x50x40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  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0,6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Фоностимулятор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управлением от ПК (на базе звуковой карты компьютера с воспроизведением звука через звуковые колонки или наушники) 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 Программное обеспечение   для регистра</w:t>
            </w:r>
            <w:r>
              <w:rPr>
                <w:rFonts w:ascii="Times New Roman" w:hAnsi="Times New Roman"/>
                <w:sz w:val="24"/>
                <w:szCs w:val="24"/>
              </w:rPr>
              <w:t>ции/анализа/хранения ЭЭГ и распечатки результатов обследования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 Отображение и печать до 24 отведений ЭЭГ (выходных каналов)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 Составление монтажа (конфигурации отведений ЭЭГ) пользователем с помощью специального редактора.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 Хранение созданных монтажей в базе данных с возможностью быстрого выбора нужного монтажа.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32. 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ремонтажирования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(смены монтажей)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(выбора цифровых фильтров) как при записи, так и при просмотре сигнала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 Ц</w:t>
            </w:r>
            <w:r>
              <w:rPr>
                <w:rFonts w:ascii="Times New Roman" w:hAnsi="Times New Roman"/>
                <w:sz w:val="24"/>
                <w:szCs w:val="24"/>
              </w:rPr>
              <w:t>ифровые фильтры: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БИХ фильтр нижних частот 15, 30, 70, 100, 150 Гц (или произвольно заданный);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БИХ фильтр верхних частот 50, 16, 1.6, 0.53, 0.26, 0.1, 0.016 Гц  (или произвольно заданный);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БИХ фильтры сетевой помехи;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Усиленный фильтр сетевой помехи </w:t>
            </w:r>
            <w:r>
              <w:rPr>
                <w:rFonts w:ascii="Times New Roman" w:hAnsi="Times New Roman"/>
                <w:sz w:val="24"/>
                <w:szCs w:val="24"/>
              </w:rPr>
              <w:t>(КИХ каскад для усреднения сигнала по периоду помехи с БИХ каскадом для коррекции АЧХ) для работы в условиях повышенных ЭМ шумов;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 Выбор типов и порядков фильтров; отображение характеристик фильтров в виде графика АЧХ и таблицы параметров.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35.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 сигналом ЭЭГ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38.1 Выбор общих для всех каналов цифровых фильтров, развертки по времени (скорости) и масштаба по амплитуде (чувствительности) и сохранения этой информации в монтаже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38.2 Возможность установки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ых для выбранного канала фильтров, чувствительности и названия канала и сохранения этой информации в монтаже (в частности, для полиграфических каналов)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38.3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зуммирования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путем быстрого выделения заданного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фрагмента манипулятором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«мышь» и вывода его на всю область сигнала; автоматический пересчет результатов спектрального анализа для выбранного фрагмента (в частности, для быстрого определения ведущей частоты вспышки)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38.4 Возможность измерения амплитуд и временных интервал</w:t>
            </w:r>
            <w:r>
              <w:rPr>
                <w:rFonts w:ascii="Times New Roman" w:hAnsi="Times New Roman"/>
                <w:sz w:val="24"/>
                <w:szCs w:val="24"/>
              </w:rPr>
              <w:t>ов (с частотным эквивалентом) для любых фрагментов сигнала с помощью манипулятора «мышь»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36.  Амплитудный анализ ЭЭГ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39.1 Вывод амплитуд всех каналов сигнала и их разностей для временных точек, соответствующих двум сигнальным курсорам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39.2 Возможность перемещения курсоров управлением с клавиатуры или с помощью манипулятора «мышь»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37.  Автоматическое распознавание в реальном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артефактных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фрагментов в записи ЭЭГ.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38.  Редактирование границ найденных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артефактных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39.  Возможность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артефактных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фрагментов из анализа ЭЭГ и из записи ЭЭГ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40.  Управление стимуляторами (общие требования):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выбора (смены) стимулятора при приеме сигнала;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режим ручного управления: возможн</w:t>
            </w:r>
            <w:r>
              <w:rPr>
                <w:rFonts w:ascii="Times New Roman" w:hAnsi="Times New Roman"/>
                <w:sz w:val="24"/>
                <w:szCs w:val="24"/>
              </w:rPr>
              <w:t>ость запуска / остановки стимуляции, возможность увеличения / уменьшения частоты стимуляции;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режим стимуляции по заданному протоколу: создание протокола стимуляции в специальном редакторе; хранение протоколов в базе данных; возможность установки любого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сохраненных протоколов; запуск стимуляции в автоматическом режиме по установленному протоколу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41.  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мощности вспышки;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двойной / одинарной вспышки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42.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автом</w:t>
            </w:r>
            <w:r>
              <w:rPr>
                <w:rFonts w:ascii="Times New Roman" w:hAnsi="Times New Roman"/>
                <w:sz w:val="24"/>
                <w:szCs w:val="24"/>
              </w:rPr>
              <w:t>атическим протоколом, задаваемым пользователем.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43.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фоностимулятором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настройка отдельно для каждого уха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бинауральность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тип стимула — щелчок (полпериода),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(один период), тон (радиоимпульс);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настройка щелчков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сжати</w:t>
            </w:r>
            <w:r>
              <w:rPr>
                <w:rFonts w:ascii="Times New Roman" w:hAnsi="Times New Roman"/>
                <w:sz w:val="24"/>
                <w:szCs w:val="24"/>
              </w:rPr>
              <w:t>е, разрежение и противофазу (сжатие для одного уха и разрежение для другого);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частота повторения стимулов 1-30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частота заполнения стимулов 100, 200, 500, 1000, 2000 Гц: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подача маскирующего белого шума регулируемой амплитуды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Предустан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овленный 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«Протоколу ведения эпилептических больных» утвержденному зам. министра здравоохранения и социального развития 14 января 2005 года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  Положения  протокола: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45.1 Отсутствие эпилептической активн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межприступ-ном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периоде не снимает диагноза эпилепсии  и требует  дополнительного  обследования или 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  проведении обследования  накладывается по системе с использованием: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 менее 16  электродов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 менее 16 каналов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45.3 Продолжительность записи электроэнцефалограммы    не менее 30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45.4 Использование   моно  и  биполярных  отведений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45.5 Проведение функциональных нагрузок  для   провокации  приступов Гипервентиляция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45.6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 для  функциональных  нагрузок: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продолжительность гипервентиляции не  менее  3 мин (обязательны 2 мин записи после окончания гипервентиляции)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различной частотой, рекомендуемые  частоты 1, 2, 4, 6, 8, 10, 12, 14, 16, 18</w:t>
            </w:r>
            <w:r>
              <w:rPr>
                <w:rFonts w:ascii="Times New Roman" w:hAnsi="Times New Roman"/>
                <w:sz w:val="24"/>
                <w:szCs w:val="24"/>
              </w:rPr>
              <w:t>, 20, 60, 50, 40, 30, 25.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-серия стимуляции каждой частотой  продолжительностью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появлении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эпилептиформных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изменений на электроэнцефалограмме функциональные пробы прекращаются.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более  10 с (5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открытыми, 5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закрытыми глазами).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46. 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матический программируемый протокол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ЭЭГ-исследования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включая заданные пользователем фазы (фоновая ЭЭГ, открытые глаза, гипервентиляция и пр.) и их длительность.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Сообщения для оператора о начале и конце каждой фазы исследования с командами для пациента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47.  Автоматическое описание каждой из выбранных фаз ЭЭГ: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текстовая оценка распределения ЭЭГ активности по скальпу в каждом частотном диапазоне с приложением спектральных карт и спектров мощности ЭЭГ;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текстовая оценка асимметрии в каждом частотном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диапазоне относительно линии С3-С4  с приложением таблиц;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текстовая оценка асимметрии в каждом частотном диапазоне относительно линии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Fz-Oz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приложением таблиц;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текстовая оценка диапазона преобладающей спектральной активности фоновой ЭЭГ и величины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асимметрии с приложением таблиц;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автоматический расчет индекса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альфа-ритма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текстовая оценка ритма (ускоренный, замедленный, нормальный) с приложением таблиц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48.  Распечатка протокола обследования (фрагментов ЭЭГ, спектральных карт, текстовых з</w:t>
            </w:r>
            <w:r>
              <w:rPr>
                <w:rFonts w:ascii="Times New Roman" w:hAnsi="Times New Roman"/>
                <w:sz w:val="24"/>
                <w:szCs w:val="24"/>
              </w:rPr>
              <w:t>аключений и др.) в виде, определяемом пользователем.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печати протоколов на одном принтере (цветном) или на двух принтерах (цветном и ч/б) с автоматическим выбором принтера в зависимости от содержания протокола: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ч/б принтер для фрагментов ЭЭГ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-цве</w:t>
            </w:r>
            <w:r>
              <w:rPr>
                <w:rFonts w:ascii="Times New Roman" w:hAnsi="Times New Roman"/>
                <w:sz w:val="24"/>
                <w:szCs w:val="24"/>
              </w:rPr>
              <w:t>тной принтер для спектральных карт и другой многоцветной информации Возможность  при наличии  стандартного 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49.  Совместимость системы 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Neurotravel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50.  Прием и отображение данных мониторинга глубины наркоза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поступающих от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IS-монитора  BIS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51.  Компьютерный усилитель ЭЭГ на стойке с USB-кабелем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52.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Фотостимулятор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светодиодный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стойке с USB-кабелем и кабелем синхронизации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53.  CD диск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накопитель с программным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54.  USB-ключ для активации функций программы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  Комплект ЭЭГ электродов со шлемами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55.1 Тип электродного сенсора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цельнопрессованные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55.2 Количество  электродов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 менее 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55.3 Ушные адаптеры  Не  менее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Текстильный   шлем,  размер   не  менее  48-54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55.5 Текстильный   шлем,  размер   не  менее  54 -64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55.6 Электропроводящий  гель и шприц  с тупой  иглой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55.7 Программное обеспечение (русифицированное) для регистрации/анализа/хранения ЭЭГ  и р</w:t>
            </w:r>
            <w:r>
              <w:rPr>
                <w:rFonts w:ascii="Times New Roman" w:hAnsi="Times New Roman"/>
                <w:sz w:val="24"/>
                <w:szCs w:val="24"/>
              </w:rPr>
              <w:t>аспечатки  результатов  обследования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 условия: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56.  Гарантия на всю систему, количество месяцев,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57.  Декларация  о соответствии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58.  Регистрационное удостоверение Федеральной службы по надзору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здравоохранения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59.  Сертификат об утверждении типа средств измерений (для средств измерения, включая встроенные)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60.  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61.  Паспорт на изделие и инструкция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  Инструкция по обработке, дезинфекции и стерилизации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63.  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64.  Доставка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65.  Монтаж оборудования, ввод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66. 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67.  Срок поставки и ввода в эксплуатацию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ОКПД2 26.60.12.120 - Аппараты для функциональных диагностических исследований или </w:t>
            </w:r>
            <w:r>
              <w:rPr>
                <w:rFonts w:ascii="Times New Roman" w:hAnsi="Times New Roman"/>
                <w:sz w:val="24"/>
                <w:szCs w:val="24"/>
              </w:rPr>
              <w:t>для контроля физиологических параметров, применяемые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8CA" w:rsidRDefault="00B50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8CA" w:rsidRDefault="005C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38CA" w:rsidRDefault="005C3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8CA" w:rsidRDefault="00B5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 контракта.</w:t>
            </w: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8CA" w:rsidRDefault="00B507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>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8CA" w:rsidRDefault="00B507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8CA" w:rsidRDefault="00B5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02.07.2019 17:00:00 по местному времени.</w:t>
            </w: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8CA" w:rsidRDefault="00B5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C38CA" w:rsidRDefault="005C38CA">
            <w:pPr>
              <w:rPr>
                <w:szCs w:val="16"/>
              </w:rPr>
            </w:pP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8CA" w:rsidRDefault="00B5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3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C38CA" w:rsidRDefault="00B5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50782"/>
    <w:sectPr w:rsidR="00000000" w:rsidSect="005C38C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5C38CA"/>
    <w:rsid w:val="005C38CA"/>
    <w:rsid w:val="00B5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38C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10283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2019-06-27T02:39:00Z</dcterms:created>
  <dcterms:modified xsi:type="dcterms:W3CDTF">2019-06-27T02:40:00Z</dcterms:modified>
</cp:coreProperties>
</file>