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 w:rsidRPr="004B15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Pr="004B1524" w:rsidRDefault="004B1524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B1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B1524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87F42" w:rsidRPr="004B1524" w:rsidRDefault="00087F42">
            <w:pPr>
              <w:rPr>
                <w:lang w:val="en-US"/>
              </w:rPr>
            </w:pP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 w:rsidP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2 024 г. №.421-2024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свой-ствам) и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</w:t>
            </w:r>
            <w:r>
              <w:rPr>
                <w:rFonts w:ascii="Times New Roman" w:hAnsi="Times New Roman"/>
                <w:sz w:val="24"/>
                <w:szCs w:val="24"/>
              </w:rPr>
              <w:t>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модель электродов MCScap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</w:t>
            </w:r>
            <w:r>
              <w:rPr>
                <w:rFonts w:ascii="Times New Roman" w:hAnsi="Times New Roman"/>
                <w:sz w:val="24"/>
                <w:szCs w:val="24"/>
              </w:rPr>
              <w:t>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исследования ЭЭГ, ВП и ЭМГ </w:t>
            </w:r>
            <w:r>
              <w:rPr>
                <w:rFonts w:ascii="Times New Roman" w:hAnsi="Times New Roman"/>
                <w:sz w:val="24"/>
                <w:szCs w:val="24"/>
              </w:rPr>
              <w:t>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</w:t>
            </w:r>
            <w:r>
              <w:rPr>
                <w:rFonts w:ascii="Times New Roman" w:hAnsi="Times New Roman"/>
                <w:sz w:val="24"/>
                <w:szCs w:val="24"/>
              </w:rPr>
              <w:t>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</w:t>
            </w:r>
            <w:r>
              <w:rPr>
                <w:rFonts w:ascii="Times New Roman" w:hAnsi="Times New Roman"/>
                <w:sz w:val="24"/>
                <w:szCs w:val="24"/>
              </w:rPr>
              <w:t>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</w:t>
            </w:r>
            <w:r>
              <w:rPr>
                <w:rFonts w:ascii="Times New Roman" w:hAnsi="Times New Roman"/>
                <w:sz w:val="24"/>
                <w:szCs w:val="24"/>
              </w:rPr>
              <w:t>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</w:t>
            </w:r>
            <w:r>
              <w:rPr>
                <w:rFonts w:ascii="Times New Roman" w:hAnsi="Times New Roman"/>
                <w:sz w:val="24"/>
                <w:szCs w:val="24"/>
              </w:rPr>
              <w:t>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</w:t>
            </w:r>
            <w:r>
              <w:rPr>
                <w:rFonts w:ascii="Times New Roman" w:hAnsi="Times New Roman"/>
                <w:sz w:val="24"/>
                <w:szCs w:val="24"/>
              </w:rPr>
              <w:t>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</w:t>
            </w:r>
            <w:r>
              <w:rPr>
                <w:rFonts w:ascii="Times New Roman" w:hAnsi="Times New Roman"/>
                <w:sz w:val="24"/>
                <w:szCs w:val="24"/>
              </w:rPr>
              <w:t>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нейрофизио-логический для исследования ЭМГ и ВП со встроенной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</w:t>
            </w:r>
            <w:r>
              <w:rPr>
                <w:rFonts w:ascii="Times New Roman" w:hAnsi="Times New Roman"/>
                <w:sz w:val="24"/>
                <w:szCs w:val="24"/>
              </w:rPr>
              <w:t>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</w:t>
            </w:r>
            <w:r>
              <w:rPr>
                <w:rFonts w:ascii="Times New Roman" w:hAnsi="Times New Roman"/>
                <w:sz w:val="24"/>
                <w:szCs w:val="24"/>
              </w:rPr>
              <w:t>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</w:t>
            </w:r>
            <w:r>
              <w:rPr>
                <w:rFonts w:ascii="Times New Roman" w:hAnsi="Times New Roman"/>
                <w:sz w:val="24"/>
                <w:szCs w:val="24"/>
              </w:rPr>
              <w:t>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</w:t>
            </w:r>
            <w:r>
              <w:rPr>
                <w:rFonts w:ascii="Times New Roman" w:hAnsi="Times New Roman"/>
                <w:sz w:val="24"/>
                <w:szCs w:val="24"/>
              </w:rPr>
              <w:t>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</w:t>
            </w:r>
            <w:r>
              <w:rPr>
                <w:rFonts w:ascii="Times New Roman" w:hAnsi="Times New Roman"/>
                <w:sz w:val="24"/>
                <w:szCs w:val="24"/>
              </w:rPr>
              <w:t>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</w:t>
            </w:r>
            <w:r>
              <w:rPr>
                <w:rFonts w:ascii="Times New Roman" w:hAnsi="Times New Roman"/>
                <w:sz w:val="24"/>
                <w:szCs w:val="24"/>
              </w:rPr>
              <w:t>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</w:t>
            </w:r>
            <w:r>
              <w:rPr>
                <w:rFonts w:ascii="Times New Roman" w:hAnsi="Times New Roman"/>
                <w:sz w:val="24"/>
                <w:szCs w:val="24"/>
              </w:rPr>
              <w:t>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электроды длительного к</w:t>
            </w:r>
            <w:r>
              <w:rPr>
                <w:rFonts w:ascii="Times New Roman" w:hAnsi="Times New Roman"/>
                <w:sz w:val="24"/>
                <w:szCs w:val="24"/>
              </w:rPr>
              <w:t>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</w:t>
            </w:r>
            <w:r>
              <w:rPr>
                <w:rFonts w:ascii="Times New Roman" w:hAnsi="Times New Roman"/>
                <w:sz w:val="24"/>
                <w:szCs w:val="24"/>
              </w:rPr>
              <w:t>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 </w:t>
            </w:r>
            <w:r>
              <w:rPr>
                <w:rFonts w:ascii="Times New Roman" w:hAnsi="Times New Roman"/>
                <w:sz w:val="24"/>
                <w:szCs w:val="24"/>
              </w:rPr>
              <w:t>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Защитный шлем для </w:t>
            </w:r>
            <w:r>
              <w:rPr>
                <w:rFonts w:ascii="Times New Roman" w:hAnsi="Times New Roman"/>
                <w:sz w:val="24"/>
                <w:szCs w:val="24"/>
              </w:rPr>
              <w:t>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</w:t>
            </w:r>
            <w:r>
              <w:rPr>
                <w:rFonts w:ascii="Times New Roman" w:hAnsi="Times New Roman"/>
                <w:sz w:val="24"/>
                <w:szCs w:val="24"/>
              </w:rPr>
              <w:t>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</w:t>
            </w:r>
            <w:r>
              <w:rPr>
                <w:rFonts w:ascii="Times New Roman" w:hAnsi="Times New Roman"/>
                <w:sz w:val="24"/>
                <w:szCs w:val="24"/>
              </w:rPr>
              <w:t>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</w:t>
            </w:r>
            <w:r>
              <w:rPr>
                <w:rFonts w:ascii="Times New Roman" w:hAnsi="Times New Roman"/>
                <w:sz w:val="24"/>
                <w:szCs w:val="24"/>
              </w:rPr>
              <w:t>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</w:t>
            </w:r>
            <w:r>
              <w:rPr>
                <w:rFonts w:ascii="Times New Roman" w:hAnsi="Times New Roman"/>
                <w:sz w:val="24"/>
                <w:szCs w:val="24"/>
              </w:rPr>
              <w:t>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</w:t>
            </w:r>
            <w:r>
              <w:rPr>
                <w:rFonts w:ascii="Times New Roman" w:hAnsi="Times New Roman"/>
                <w:sz w:val="24"/>
                <w:szCs w:val="24"/>
              </w:rPr>
              <w:t>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</w:t>
            </w:r>
            <w:r>
              <w:rPr>
                <w:rFonts w:ascii="Times New Roman" w:hAnsi="Times New Roman"/>
                <w:sz w:val="24"/>
                <w:szCs w:val="24"/>
              </w:rPr>
              <w:t>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</w:t>
            </w:r>
            <w:r>
              <w:rPr>
                <w:rFonts w:ascii="Times New Roman" w:hAnsi="Times New Roman"/>
                <w:sz w:val="24"/>
                <w:szCs w:val="24"/>
              </w:rPr>
              <w:t>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</w:t>
            </w:r>
            <w:r>
              <w:rPr>
                <w:rFonts w:ascii="Times New Roman" w:hAnsi="Times New Roman"/>
                <w:sz w:val="24"/>
                <w:szCs w:val="24"/>
              </w:rPr>
              <w:t>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на использовании ультрафиолетового или </w:t>
            </w:r>
            <w:r>
              <w:rPr>
                <w:rFonts w:ascii="Times New Roman" w:hAnsi="Times New Roman"/>
                <w:sz w:val="24"/>
                <w:szCs w:val="24"/>
              </w:rPr>
              <w:t>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</w:t>
            </w:r>
            <w:r>
              <w:rPr>
                <w:rFonts w:ascii="Times New Roman" w:hAnsi="Times New Roman"/>
                <w:sz w:val="24"/>
                <w:szCs w:val="24"/>
              </w:rPr>
              <w:t>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</w:t>
            </w:r>
            <w:r>
              <w:rPr>
                <w:rFonts w:ascii="Times New Roman" w:hAnsi="Times New Roman"/>
                <w:sz w:val="24"/>
                <w:szCs w:val="24"/>
              </w:rPr>
              <w:t>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</w:t>
            </w:r>
            <w:r>
              <w:rPr>
                <w:rFonts w:ascii="Times New Roman" w:hAnsi="Times New Roman"/>
                <w:sz w:val="24"/>
                <w:szCs w:val="24"/>
              </w:rPr>
              <w:t>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</w:t>
            </w:r>
            <w:r>
              <w:rPr>
                <w:rFonts w:ascii="Times New Roman" w:hAnsi="Times New Roman"/>
                <w:sz w:val="24"/>
                <w:szCs w:val="24"/>
              </w:rPr>
              <w:t>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</w:t>
            </w:r>
            <w:r>
              <w:rPr>
                <w:rFonts w:ascii="Times New Roman" w:hAnsi="Times New Roman"/>
                <w:sz w:val="24"/>
                <w:szCs w:val="24"/>
              </w:rPr>
              <w:t>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</w:t>
            </w:r>
            <w:r>
              <w:rPr>
                <w:rFonts w:ascii="Times New Roman" w:hAnsi="Times New Roman"/>
                <w:sz w:val="24"/>
                <w:szCs w:val="24"/>
              </w:rPr>
              <w:t>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материал шлема - компрессионный сетчатый </w:t>
            </w:r>
            <w:r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</w:t>
            </w:r>
            <w:r>
              <w:rPr>
                <w:rFonts w:ascii="Times New Roman" w:hAnsi="Times New Roman"/>
                <w:sz w:val="24"/>
                <w:szCs w:val="24"/>
              </w:rPr>
              <w:t>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</w:t>
            </w:r>
            <w:r>
              <w:rPr>
                <w:rFonts w:ascii="Times New Roman" w:hAnsi="Times New Roman"/>
                <w:sz w:val="24"/>
                <w:szCs w:val="24"/>
              </w:rPr>
              <w:t>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</w:t>
            </w:r>
            <w:r>
              <w:rPr>
                <w:rFonts w:ascii="Times New Roman" w:hAnsi="Times New Roman"/>
                <w:sz w:val="24"/>
                <w:szCs w:val="24"/>
              </w:rPr>
              <w:t>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</w:t>
            </w:r>
            <w:r>
              <w:rPr>
                <w:rFonts w:ascii="Times New Roman" w:hAnsi="Times New Roman"/>
                <w:sz w:val="24"/>
                <w:szCs w:val="24"/>
              </w:rPr>
              <w:t>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</w:t>
            </w:r>
            <w:r>
              <w:rPr>
                <w:rFonts w:ascii="Times New Roman" w:hAnsi="Times New Roman"/>
                <w:sz w:val="24"/>
                <w:szCs w:val="24"/>
              </w:rPr>
              <w:t>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</w:t>
            </w:r>
            <w:r>
              <w:rPr>
                <w:rFonts w:ascii="Times New Roman" w:hAnsi="Times New Roman"/>
                <w:sz w:val="24"/>
                <w:szCs w:val="24"/>
              </w:rPr>
              <w:t>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адрес </w:t>
            </w:r>
            <w:r>
              <w:rPr>
                <w:rFonts w:ascii="Times New Roman" w:hAnsi="Times New Roman"/>
                <w:sz w:val="24"/>
                <w:szCs w:val="24"/>
              </w:rPr>
              <w:t>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</w:t>
            </w:r>
            <w:r>
              <w:rPr>
                <w:rFonts w:ascii="Times New Roman" w:hAnsi="Times New Roman"/>
                <w:sz w:val="24"/>
                <w:szCs w:val="24"/>
              </w:rPr>
              <w:t>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</w:t>
            </w:r>
            <w:r>
              <w:rPr>
                <w:rFonts w:ascii="Times New Roman" w:hAnsi="Times New Roman"/>
                <w:sz w:val="24"/>
                <w:szCs w:val="24"/>
              </w:rPr>
              <w:t>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</w:t>
            </w:r>
            <w:r>
              <w:rPr>
                <w:rFonts w:ascii="Times New Roman" w:hAnsi="Times New Roman"/>
                <w:sz w:val="24"/>
                <w:szCs w:val="24"/>
              </w:rPr>
              <w:t>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</w:t>
            </w:r>
            <w:r>
              <w:rPr>
                <w:rFonts w:ascii="Times New Roman" w:hAnsi="Times New Roman"/>
                <w:sz w:val="24"/>
                <w:szCs w:val="24"/>
              </w:rPr>
              <w:t>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</w:t>
            </w:r>
            <w:r>
              <w:rPr>
                <w:rFonts w:ascii="Times New Roman" w:hAnsi="Times New Roman"/>
                <w:sz w:val="24"/>
                <w:szCs w:val="24"/>
              </w:rPr>
              <w:t>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</w:t>
            </w:r>
            <w:r>
              <w:rPr>
                <w:rFonts w:ascii="Times New Roman" w:hAnsi="Times New Roman"/>
                <w:sz w:val="24"/>
                <w:szCs w:val="24"/>
              </w:rPr>
              <w:t>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</w:t>
            </w:r>
            <w:r>
              <w:rPr>
                <w:rFonts w:ascii="Times New Roman" w:hAnsi="Times New Roman"/>
                <w:sz w:val="24"/>
                <w:szCs w:val="24"/>
              </w:rPr>
              <w:t>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</w:t>
            </w:r>
            <w:r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исследования ЭЭГ, ВП и ЭМГ </w:t>
            </w:r>
            <w:r>
              <w:rPr>
                <w:rFonts w:ascii="Times New Roman" w:hAnsi="Times New Roman"/>
                <w:sz w:val="24"/>
                <w:szCs w:val="24"/>
              </w:rPr>
              <w:t>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</w:t>
            </w:r>
            <w:r>
              <w:rPr>
                <w:rFonts w:ascii="Times New Roman" w:hAnsi="Times New Roman"/>
                <w:sz w:val="24"/>
                <w:szCs w:val="24"/>
              </w:rPr>
              <w:t>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Кабель для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</w:t>
            </w:r>
            <w:r>
              <w:rPr>
                <w:rFonts w:ascii="Times New Roman" w:hAnsi="Times New Roman"/>
                <w:sz w:val="24"/>
                <w:szCs w:val="24"/>
              </w:rPr>
              <w:t>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</w:t>
            </w:r>
            <w:r>
              <w:rPr>
                <w:rFonts w:ascii="Times New Roman" w:hAnsi="Times New Roman"/>
                <w:sz w:val="24"/>
                <w:szCs w:val="24"/>
              </w:rPr>
              <w:t>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</w:t>
            </w:r>
            <w:r>
              <w:rPr>
                <w:rFonts w:ascii="Times New Roman" w:hAnsi="Times New Roman"/>
                <w:sz w:val="24"/>
                <w:szCs w:val="24"/>
              </w:rPr>
              <w:t>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</w:t>
            </w:r>
            <w:r>
              <w:rPr>
                <w:rFonts w:ascii="Times New Roman" w:hAnsi="Times New Roman"/>
                <w:sz w:val="24"/>
                <w:szCs w:val="24"/>
              </w:rPr>
              <w:t>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</w:t>
            </w:r>
            <w:r>
              <w:rPr>
                <w:rFonts w:ascii="Times New Roman" w:hAnsi="Times New Roman"/>
                <w:sz w:val="24"/>
                <w:szCs w:val="24"/>
              </w:rPr>
              <w:t>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для диагностического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</w:t>
            </w:r>
            <w:r>
              <w:rPr>
                <w:rFonts w:ascii="Times New Roman" w:hAnsi="Times New Roman"/>
                <w:sz w:val="24"/>
                <w:szCs w:val="24"/>
              </w:rPr>
              <w:t>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</w:t>
            </w:r>
            <w:r>
              <w:rPr>
                <w:rFonts w:ascii="Times New Roman" w:hAnsi="Times New Roman"/>
                <w:sz w:val="24"/>
                <w:szCs w:val="24"/>
              </w:rPr>
              <w:t>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</w:t>
            </w:r>
            <w:r>
              <w:rPr>
                <w:rFonts w:ascii="Times New Roman" w:hAnsi="Times New Roman"/>
                <w:sz w:val="24"/>
                <w:szCs w:val="24"/>
              </w:rPr>
              <w:t>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</w:t>
            </w:r>
            <w:r>
              <w:rPr>
                <w:rFonts w:ascii="Times New Roman" w:hAnsi="Times New Roman"/>
                <w:sz w:val="24"/>
                <w:szCs w:val="24"/>
              </w:rPr>
              <w:t>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</w:t>
            </w:r>
            <w:r>
              <w:rPr>
                <w:rFonts w:ascii="Times New Roman" w:hAnsi="Times New Roman"/>
                <w:sz w:val="24"/>
                <w:szCs w:val="24"/>
              </w:rPr>
              <w:t>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Защитный </w:t>
            </w:r>
            <w:r>
              <w:rPr>
                <w:rFonts w:ascii="Times New Roman" w:hAnsi="Times New Roman"/>
                <w:sz w:val="24"/>
                <w:szCs w:val="24"/>
              </w:rPr>
              <w:t>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</w:t>
            </w:r>
            <w:r>
              <w:rPr>
                <w:rFonts w:ascii="Times New Roman" w:hAnsi="Times New Roman"/>
                <w:sz w:val="24"/>
                <w:szCs w:val="24"/>
              </w:rPr>
              <w:t>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</w:t>
            </w:r>
            <w:r>
              <w:rPr>
                <w:rFonts w:ascii="Times New Roman" w:hAnsi="Times New Roman"/>
                <w:sz w:val="24"/>
                <w:szCs w:val="24"/>
              </w:rPr>
              <w:t>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</w:t>
            </w:r>
            <w:r>
              <w:rPr>
                <w:rFonts w:ascii="Times New Roman" w:hAnsi="Times New Roman"/>
                <w:sz w:val="24"/>
                <w:szCs w:val="24"/>
              </w:rPr>
              <w:t>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</w:t>
            </w:r>
            <w:r>
              <w:rPr>
                <w:rFonts w:ascii="Times New Roman" w:hAnsi="Times New Roman"/>
                <w:sz w:val="24"/>
                <w:szCs w:val="24"/>
              </w:rPr>
              <w:t>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</w:t>
            </w:r>
            <w:r>
              <w:rPr>
                <w:rFonts w:ascii="Times New Roman" w:hAnsi="Times New Roman"/>
                <w:sz w:val="24"/>
                <w:szCs w:val="24"/>
              </w:rPr>
              <w:t>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    </w:t>
            </w:r>
            <w:r>
              <w:rPr>
                <w:rFonts w:ascii="Times New Roman" w:hAnsi="Times New Roman"/>
                <w:sz w:val="24"/>
                <w:szCs w:val="24"/>
              </w:rPr>
              <w:t>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</w:t>
            </w:r>
            <w:r>
              <w:rPr>
                <w:rFonts w:ascii="Times New Roman" w:hAnsi="Times New Roman"/>
                <w:sz w:val="24"/>
                <w:szCs w:val="24"/>
              </w:rPr>
              <w:t>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 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</w:t>
            </w:r>
            <w:r>
              <w:rPr>
                <w:rFonts w:ascii="Times New Roman" w:hAnsi="Times New Roman"/>
                <w:sz w:val="24"/>
                <w:szCs w:val="24"/>
              </w:rPr>
              <w:t>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</w:t>
            </w:r>
            <w:r>
              <w:rPr>
                <w:rFonts w:ascii="Times New Roman" w:hAnsi="Times New Roman"/>
                <w:sz w:val="24"/>
                <w:szCs w:val="24"/>
              </w:rPr>
              <w:t>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</w:t>
            </w:r>
            <w:r>
              <w:rPr>
                <w:rFonts w:ascii="Times New Roman" w:hAnsi="Times New Roman"/>
                <w:sz w:val="24"/>
                <w:szCs w:val="24"/>
              </w:rPr>
              <w:t>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маркировка </w:t>
            </w:r>
            <w:r>
              <w:rPr>
                <w:rFonts w:ascii="Times New Roman" w:hAnsi="Times New Roman"/>
                <w:sz w:val="24"/>
                <w:szCs w:val="24"/>
              </w:rPr>
              <w:t>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</w:t>
            </w:r>
            <w:r>
              <w:rPr>
                <w:rFonts w:ascii="Times New Roman" w:hAnsi="Times New Roman"/>
                <w:sz w:val="24"/>
                <w:szCs w:val="24"/>
              </w:rPr>
              <w:t>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</w:t>
            </w:r>
            <w:r>
              <w:rPr>
                <w:rFonts w:ascii="Times New Roman" w:hAnsi="Times New Roman"/>
                <w:sz w:val="24"/>
                <w:szCs w:val="24"/>
              </w:rPr>
              <w:t>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</w:t>
            </w:r>
            <w:r>
              <w:rPr>
                <w:rFonts w:ascii="Times New Roman" w:hAnsi="Times New Roman"/>
                <w:sz w:val="24"/>
                <w:szCs w:val="24"/>
              </w:rPr>
              <w:t>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</w:t>
            </w:r>
            <w:r>
              <w:rPr>
                <w:rFonts w:ascii="Times New Roman" w:hAnsi="Times New Roman"/>
                <w:sz w:val="24"/>
                <w:szCs w:val="24"/>
              </w:rPr>
              <w:t>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масса изделия </w:t>
            </w:r>
            <w:r>
              <w:rPr>
                <w:rFonts w:ascii="Times New Roman" w:hAnsi="Times New Roman"/>
                <w:sz w:val="24"/>
                <w:szCs w:val="24"/>
              </w:rPr>
              <w:t>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размер L (51 – 57 </w:t>
            </w:r>
            <w:r>
              <w:rPr>
                <w:rFonts w:ascii="Times New Roman" w:hAnsi="Times New Roman"/>
                <w:sz w:val="24"/>
                <w:szCs w:val="24"/>
              </w:rPr>
              <w:t>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</w:t>
            </w:r>
            <w:r>
              <w:rPr>
                <w:rFonts w:ascii="Times New Roman" w:hAnsi="Times New Roman"/>
                <w:sz w:val="24"/>
                <w:szCs w:val="24"/>
              </w:rPr>
              <w:t>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</w:t>
            </w:r>
            <w:r>
              <w:rPr>
                <w:rFonts w:ascii="Times New Roman" w:hAnsi="Times New Roman"/>
                <w:sz w:val="24"/>
                <w:szCs w:val="24"/>
              </w:rPr>
              <w:t>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</w:t>
            </w:r>
            <w:r>
              <w:rPr>
                <w:rFonts w:ascii="Times New Roman" w:hAnsi="Times New Roman"/>
                <w:sz w:val="24"/>
                <w:szCs w:val="24"/>
              </w:rPr>
              <w:t>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</w:t>
            </w:r>
            <w:r>
              <w:rPr>
                <w:rFonts w:ascii="Times New Roman" w:hAnsi="Times New Roman"/>
                <w:sz w:val="24"/>
                <w:szCs w:val="24"/>
              </w:rPr>
              <w:t>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</w:t>
            </w:r>
            <w:r>
              <w:rPr>
                <w:rFonts w:ascii="Times New Roman" w:hAnsi="Times New Roman"/>
                <w:sz w:val="24"/>
                <w:szCs w:val="24"/>
              </w:rPr>
              <w:t>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</w:t>
            </w:r>
            <w:r>
              <w:rPr>
                <w:rFonts w:ascii="Times New Roman" w:hAnsi="Times New Roman"/>
                <w:sz w:val="24"/>
                <w:szCs w:val="24"/>
              </w:rPr>
              <w:t>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</w:t>
            </w:r>
            <w:r>
              <w:rPr>
                <w:rFonts w:ascii="Times New Roman" w:hAnsi="Times New Roman"/>
                <w:sz w:val="24"/>
                <w:szCs w:val="24"/>
              </w:rPr>
              <w:t>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</w:t>
            </w:r>
            <w:r>
              <w:rPr>
                <w:rFonts w:ascii="Times New Roman" w:hAnsi="Times New Roman"/>
                <w:sz w:val="24"/>
                <w:szCs w:val="24"/>
              </w:rPr>
              <w:t>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</w:t>
            </w:r>
            <w:r>
              <w:rPr>
                <w:rFonts w:ascii="Times New Roman" w:hAnsi="Times New Roman"/>
                <w:sz w:val="24"/>
                <w:szCs w:val="24"/>
              </w:rPr>
              <w:t>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</w:t>
            </w:r>
            <w:r>
              <w:rPr>
                <w:rFonts w:ascii="Times New Roman" w:hAnsi="Times New Roman"/>
                <w:sz w:val="24"/>
                <w:szCs w:val="24"/>
              </w:rPr>
              <w:t>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срок поставки – не </w:t>
            </w:r>
            <w:r>
              <w:rPr>
                <w:rFonts w:ascii="Times New Roman" w:hAnsi="Times New Roman"/>
                <w:sz w:val="24"/>
                <w:szCs w:val="24"/>
              </w:rPr>
              <w:t>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</w:t>
            </w:r>
            <w:r>
              <w:rPr>
                <w:rFonts w:ascii="Times New Roman" w:hAnsi="Times New Roman"/>
                <w:sz w:val="24"/>
                <w:szCs w:val="24"/>
              </w:rPr>
              <w:t>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Требования к функционально-техническим характеристикам (потребительским </w:t>
            </w:r>
            <w:r>
              <w:rPr>
                <w:rFonts w:ascii="Times New Roman" w:hAnsi="Times New Roman"/>
                <w:sz w:val="24"/>
                <w:szCs w:val="24"/>
              </w:rPr>
              <w:t>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посадочных мест для </w:t>
            </w:r>
            <w:r>
              <w:rPr>
                <w:rFonts w:ascii="Times New Roman" w:hAnsi="Times New Roman"/>
                <w:sz w:val="24"/>
                <w:szCs w:val="24"/>
              </w:rPr>
              <w:t>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</w:t>
            </w:r>
            <w:r>
              <w:rPr>
                <w:rFonts w:ascii="Times New Roman" w:hAnsi="Times New Roman"/>
                <w:sz w:val="24"/>
                <w:szCs w:val="24"/>
              </w:rPr>
              <w:t>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диаметр токосъёмной поверхности (диаметр области </w:t>
            </w:r>
            <w:r>
              <w:rPr>
                <w:rFonts w:ascii="Times New Roman" w:hAnsi="Times New Roman"/>
                <w:sz w:val="24"/>
                <w:szCs w:val="24"/>
              </w:rPr>
              <w:t>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</w:t>
            </w:r>
            <w:r>
              <w:rPr>
                <w:rFonts w:ascii="Times New Roman" w:hAnsi="Times New Roman"/>
                <w:sz w:val="24"/>
                <w:szCs w:val="24"/>
              </w:rPr>
              <w:t>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</w:t>
            </w:r>
            <w:r>
              <w:rPr>
                <w:rFonts w:ascii="Times New Roman" w:hAnsi="Times New Roman"/>
                <w:sz w:val="24"/>
                <w:szCs w:val="24"/>
              </w:rPr>
              <w:t>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</w:t>
            </w:r>
            <w:r>
              <w:rPr>
                <w:rFonts w:ascii="Times New Roman" w:hAnsi="Times New Roman"/>
                <w:sz w:val="24"/>
                <w:szCs w:val="24"/>
              </w:rPr>
              <w:t>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</w:t>
            </w:r>
            <w:r>
              <w:rPr>
                <w:rFonts w:ascii="Times New Roman" w:hAnsi="Times New Roman"/>
                <w:sz w:val="24"/>
                <w:szCs w:val="24"/>
              </w:rPr>
              <w:t>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 Кабель для подключения одноразовых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</w:t>
            </w:r>
            <w:r>
              <w:rPr>
                <w:rFonts w:ascii="Times New Roman" w:hAnsi="Times New Roman"/>
                <w:sz w:val="24"/>
                <w:szCs w:val="24"/>
              </w:rPr>
              <w:t>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</w:t>
            </w:r>
            <w:r>
              <w:rPr>
                <w:rFonts w:ascii="Times New Roman" w:hAnsi="Times New Roman"/>
                <w:sz w:val="24"/>
                <w:szCs w:val="24"/>
              </w:rPr>
              <w:t>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</w:t>
            </w:r>
            <w:r>
              <w:rPr>
                <w:rFonts w:ascii="Times New Roman" w:hAnsi="Times New Roman"/>
                <w:sz w:val="24"/>
                <w:szCs w:val="24"/>
              </w:rPr>
              <w:t>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</w:t>
            </w:r>
            <w:r>
              <w:rPr>
                <w:rFonts w:ascii="Times New Roman" w:hAnsi="Times New Roman"/>
                <w:sz w:val="24"/>
                <w:szCs w:val="24"/>
              </w:rPr>
              <w:t>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 ОКПД 26.60.12.140 - Части и принадлежности электродиагностической аппаратуры и аппаратуры, основанной на использовании ультрафиолетового или инфракрасного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пассивные электроэнцефа-лографические электр</w:t>
            </w:r>
            <w:r>
              <w:rPr>
                <w:rFonts w:ascii="Times New Roman" w:hAnsi="Times New Roman"/>
                <w:sz w:val="24"/>
                <w:szCs w:val="24"/>
              </w:rPr>
              <w:t>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</w:t>
            </w:r>
            <w:r>
              <w:rPr>
                <w:rFonts w:ascii="Times New Roman" w:hAnsi="Times New Roman"/>
                <w:sz w:val="24"/>
                <w:szCs w:val="24"/>
              </w:rPr>
              <w:t>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диаметр отверстия для добавления электродного контактного вещества не менее 2,1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артикул </w:t>
            </w:r>
            <w:r>
              <w:rPr>
                <w:rFonts w:ascii="Times New Roman" w:hAnsi="Times New Roman"/>
                <w:sz w:val="24"/>
                <w:szCs w:val="24"/>
              </w:rPr>
              <w:t>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</w:t>
            </w:r>
            <w:r>
              <w:rPr>
                <w:rFonts w:ascii="Times New Roman" w:hAnsi="Times New Roman"/>
                <w:sz w:val="24"/>
                <w:szCs w:val="24"/>
              </w:rPr>
              <w:t>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</w:t>
            </w:r>
            <w:r>
              <w:rPr>
                <w:rFonts w:ascii="Times New Roman" w:hAnsi="Times New Roman"/>
                <w:sz w:val="24"/>
                <w:szCs w:val="24"/>
              </w:rPr>
              <w:t>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</w:t>
            </w:r>
            <w:r>
              <w:rPr>
                <w:rFonts w:ascii="Times New Roman" w:hAnsi="Times New Roman"/>
                <w:sz w:val="24"/>
                <w:szCs w:val="24"/>
              </w:rPr>
              <w:t>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</w:t>
            </w:r>
            <w:r>
              <w:rPr>
                <w:rFonts w:ascii="Times New Roman" w:hAnsi="Times New Roman"/>
                <w:sz w:val="24"/>
                <w:szCs w:val="24"/>
              </w:rPr>
              <w:t>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</w:t>
            </w:r>
            <w:r>
              <w:rPr>
                <w:rFonts w:ascii="Times New Roman" w:hAnsi="Times New Roman"/>
                <w:sz w:val="24"/>
                <w:szCs w:val="24"/>
              </w:rPr>
              <w:t>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</w:t>
            </w:r>
            <w:r>
              <w:rPr>
                <w:rFonts w:ascii="Times New Roman" w:hAnsi="Times New Roman"/>
                <w:sz w:val="24"/>
                <w:szCs w:val="24"/>
              </w:rPr>
              <w:t>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</w:t>
            </w:r>
            <w:r>
              <w:rPr>
                <w:rFonts w:ascii="Times New Roman" w:hAnsi="Times New Roman"/>
                <w:sz w:val="24"/>
                <w:szCs w:val="24"/>
              </w:rPr>
              <w:t>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</w:t>
            </w:r>
            <w:r>
              <w:rPr>
                <w:rFonts w:ascii="Times New Roman" w:hAnsi="Times New Roman"/>
                <w:sz w:val="24"/>
                <w:szCs w:val="24"/>
              </w:rPr>
              <w:t>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качества производителя на русском языке на поставляемую продукцию – наличие при </w:t>
            </w:r>
            <w:r>
              <w:rPr>
                <w:rFonts w:ascii="Times New Roman" w:hAnsi="Times New Roman"/>
                <w:sz w:val="24"/>
                <w:szCs w:val="24"/>
              </w:rPr>
              <w:t>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</w:t>
            </w:r>
            <w:r>
              <w:rPr>
                <w:rFonts w:ascii="Times New Roman" w:hAnsi="Times New Roman"/>
                <w:sz w:val="24"/>
                <w:szCs w:val="24"/>
              </w:rPr>
              <w:t>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</w:t>
            </w:r>
            <w:r>
              <w:rPr>
                <w:rFonts w:ascii="Times New Roman" w:hAnsi="Times New Roman"/>
                <w:sz w:val="24"/>
                <w:szCs w:val="24"/>
              </w:rPr>
              <w:t>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аппаратуры и аппаратуры, основанной на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 к 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артикул </w:t>
            </w:r>
            <w:r>
              <w:rPr>
                <w:rFonts w:ascii="Times New Roman" w:hAnsi="Times New Roman"/>
                <w:sz w:val="24"/>
                <w:szCs w:val="24"/>
              </w:rPr>
              <w:t>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прижимные кожные ча-шечные хлорсеребряные слабополяризующиеся проводящие пассив</w:t>
            </w:r>
            <w:r>
              <w:rPr>
                <w:rFonts w:ascii="Times New Roman" w:hAnsi="Times New Roman"/>
                <w:sz w:val="24"/>
                <w:szCs w:val="24"/>
              </w:rPr>
              <w:t>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</w:t>
            </w:r>
            <w:r>
              <w:rPr>
                <w:rFonts w:ascii="Times New Roman" w:hAnsi="Times New Roman"/>
                <w:sz w:val="24"/>
                <w:szCs w:val="24"/>
              </w:rPr>
              <w:t>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</w:t>
            </w:r>
            <w:r>
              <w:rPr>
                <w:rFonts w:ascii="Times New Roman" w:hAnsi="Times New Roman"/>
                <w:sz w:val="24"/>
                <w:szCs w:val="24"/>
              </w:rPr>
              <w:t>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</w:t>
            </w:r>
            <w:r>
              <w:rPr>
                <w:rFonts w:ascii="Times New Roman" w:hAnsi="Times New Roman"/>
                <w:sz w:val="24"/>
                <w:szCs w:val="24"/>
              </w:rPr>
              <w:t>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</w:t>
            </w:r>
            <w:r>
              <w:rPr>
                <w:rFonts w:ascii="Times New Roman" w:hAnsi="Times New Roman"/>
                <w:sz w:val="24"/>
                <w:szCs w:val="24"/>
              </w:rPr>
              <w:t>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</w:t>
            </w:r>
            <w:r>
              <w:rPr>
                <w:rFonts w:ascii="Times New Roman" w:hAnsi="Times New Roman"/>
                <w:sz w:val="24"/>
                <w:szCs w:val="24"/>
              </w:rPr>
              <w:t>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</w:t>
            </w:r>
            <w:r>
              <w:rPr>
                <w:rFonts w:ascii="Times New Roman" w:hAnsi="Times New Roman"/>
                <w:sz w:val="24"/>
                <w:szCs w:val="24"/>
              </w:rPr>
              <w:t>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>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</w:t>
            </w:r>
            <w:r>
              <w:rPr>
                <w:rFonts w:ascii="Times New Roman" w:hAnsi="Times New Roman"/>
                <w:sz w:val="24"/>
                <w:szCs w:val="24"/>
              </w:rPr>
              <w:t>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2.8 Кабель для подключения одноразовых электродов с коннектором «аллигатор», touch-</w:t>
            </w:r>
            <w:r>
              <w:rPr>
                <w:rFonts w:ascii="Times New Roman" w:hAnsi="Times New Roman"/>
                <w:sz w:val="24"/>
                <w:szCs w:val="24"/>
              </w:rPr>
              <w:t>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нейрофизио-логический для исследования ЭМГ и ВП со встроенной функциональной </w:t>
            </w:r>
            <w:r>
              <w:rPr>
                <w:rFonts w:ascii="Times New Roman" w:hAnsi="Times New Roman"/>
                <w:sz w:val="24"/>
                <w:szCs w:val="24"/>
              </w:rPr>
              <w:t>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>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должна обеспечивать сохранность товара и предохранять от повре-</w:t>
            </w:r>
            <w:r>
              <w:rPr>
                <w:rFonts w:ascii="Times New Roman" w:hAnsi="Times New Roman"/>
                <w:sz w:val="24"/>
                <w:szCs w:val="24"/>
              </w:rPr>
              <w:t>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доставка до склада Заказчика и разгрузка товара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26.60.12.140 - Части и принадлежности электродиагностической </w:t>
            </w:r>
            <w:r>
              <w:rPr>
                <w:rFonts w:ascii="Times New Roman" w:hAnsi="Times New Roman"/>
                <w:sz w:val="24"/>
                <w:szCs w:val="24"/>
              </w:rPr>
              <w:t>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Запасные части для диагностического медицинского оборудования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Комплектующие изделия для диагностического медицинского оборудования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  Требования к функционально-техническим характеристикам (потребительским свой-ствам) и количеству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 Шлем электродный SLEEP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предназначен для использования совме</w:t>
            </w:r>
            <w:r>
              <w:rPr>
                <w:rFonts w:ascii="Times New Roman" w:hAnsi="Times New Roman"/>
                <w:sz w:val="24"/>
                <w:szCs w:val="24"/>
              </w:rPr>
              <w:t>стно с электроэнцефалографами и усилителями биологических сигналов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038-2-004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L/M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посадочных мест для электродов – не менее 76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посадочных мест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электродов - наличие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фиксации шлема - на подбородке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выход электродного шлейфа из шлема - макушка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тип разъёма общий (DB 25M)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электродного шлейфа номинальная - 1,5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электродного шлема не более 250 г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вид электродов - неинвазивные многоразовые вынесенные пр</w:t>
            </w:r>
            <w:r>
              <w:rPr>
                <w:rFonts w:ascii="Times New Roman" w:hAnsi="Times New Roman"/>
                <w:sz w:val="24"/>
                <w:szCs w:val="24"/>
              </w:rPr>
              <w:t>ижимные кожные ча-шечные хлорсеребряные слабополяризующиеся проводящие пассивные электроэнцефа-лографические электроды длительного контактирования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модель электродов MCScap T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способ фиксации электродов на шлеме - предустановленные непосредственно в отве</w:t>
            </w:r>
            <w:r>
              <w:rPr>
                <w:rFonts w:ascii="Times New Roman" w:hAnsi="Times New Roman"/>
                <w:sz w:val="24"/>
                <w:szCs w:val="24"/>
              </w:rPr>
              <w:t>рстия шлема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токосъёмной поверхности электрода Ag/AgCl sintered (цельнопрессованный)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токосъёмной поверхности (диаметр области контактирования электродного вещества с кожей) не более 9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внешний номинальный диаметр электрода в месте с</w:t>
            </w:r>
            <w:r>
              <w:rPr>
                <w:rFonts w:ascii="Times New Roman" w:hAnsi="Times New Roman"/>
                <w:sz w:val="24"/>
                <w:szCs w:val="24"/>
              </w:rPr>
              <w:t>оприкосновения с кожей - 11,5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отверстия для добавления электродного контактного вещества не менее 2,1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</w:t>
            </w:r>
            <w:r>
              <w:rPr>
                <w:rFonts w:ascii="Times New Roman" w:hAnsi="Times New Roman"/>
                <w:sz w:val="24"/>
                <w:szCs w:val="24"/>
              </w:rPr>
              <w:t>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 Защитный шлем для ЭЭГ шлемов MCScap cover L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(54 – 60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033-0-274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</w:t>
            </w:r>
            <w:r>
              <w:rPr>
                <w:rFonts w:ascii="Times New Roman" w:hAnsi="Times New Roman"/>
                <w:sz w:val="24"/>
                <w:szCs w:val="24"/>
              </w:rPr>
              <w:t>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2.3 Защитный шлем для ЭЭГ шлемов MCScap cover L/M – 1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(51 – 57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033-0-275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</w:t>
            </w:r>
            <w:r>
              <w:rPr>
                <w:rFonts w:ascii="Times New Roman" w:hAnsi="Times New Roman"/>
                <w:sz w:val="24"/>
                <w:szCs w:val="24"/>
              </w:rPr>
              <w:t>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2.4 Защитный шлем для ЭЭГ шлемов MCScap cover M – 1 шт.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033-0-276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шлема - компрессионный сетчатый материал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18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использования с оборудованием Заказчика - Комплекс компьютерный многофунк-циональный для исследования ЭЭГ, ВП и ЭМГ </w:t>
            </w:r>
            <w:r>
              <w:rPr>
                <w:rFonts w:ascii="Times New Roman" w:hAnsi="Times New Roman"/>
                <w:sz w:val="24"/>
                <w:szCs w:val="24"/>
              </w:rPr>
              <w:t>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2.5 Подбородник для фиксации шлемов MCScap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размер L (48 – 54 см)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033-0-269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крепление к шлему – липучки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материал подбородника – неопрен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масса изделия - не более 5 грамм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</w:t>
            </w:r>
            <w:r>
              <w:rPr>
                <w:rFonts w:ascii="Times New Roman" w:hAnsi="Times New Roman"/>
                <w:sz w:val="24"/>
                <w:szCs w:val="24"/>
              </w:rPr>
              <w:t>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2.6 Кабель для подключения электродов с коннектором «кнопка»,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</w:t>
            </w:r>
            <w:r>
              <w:rPr>
                <w:rFonts w:ascii="Times New Roman" w:hAnsi="Times New Roman"/>
                <w:sz w:val="24"/>
                <w:szCs w:val="24"/>
              </w:rPr>
              <w:t>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2.7 Электроды чашечковые Ag/AgCl – 60 шт.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хлор/хлорсеребряные чашечковые электроды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B9611087000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диаметр номинальный - 10 мм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</w:t>
            </w:r>
            <w:r>
              <w:rPr>
                <w:rFonts w:ascii="Times New Roman" w:hAnsi="Times New Roman"/>
                <w:sz w:val="24"/>
                <w:szCs w:val="24"/>
              </w:rPr>
              <w:t>ина с кабелем номинальная – 150 см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разъем со стороны прибора - D=1,5 мм мама TP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многофунк-циональный для исследования ЭЭГ, ВП и ЭМГ "Нейрон-Спектр-5", ООО «Нейрософт»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 Кабель для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990103.027-03.02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красный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</w:t>
            </w:r>
            <w:r>
              <w:rPr>
                <w:rFonts w:ascii="Times New Roman" w:hAnsi="Times New Roman"/>
                <w:sz w:val="24"/>
                <w:szCs w:val="24"/>
              </w:rPr>
              <w:t>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2.9 Кабель для подключения одноразовых электродов с коннектором «аллигатор», touch-proof – 3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артикул НСФТ 990103.027-04.02 (20080630)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цвет - черный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длина номинальная 0,2 м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2.10    Кабель стимулирующий/отводящий для подкл</w:t>
            </w:r>
            <w:r>
              <w:rPr>
                <w:rFonts w:ascii="Times New Roman" w:hAnsi="Times New Roman"/>
                <w:sz w:val="24"/>
                <w:szCs w:val="24"/>
              </w:rPr>
              <w:t>ючения кабелей с коннектором «ал-лигатор» – 2 шт.: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для использования с оборудованием Заказчика - Комплекс компьютерный нейрофизио-логический для исследования ЭМГ и ВП со встроенной функциональной клавиатурой Нейро-МВП, ООО Нейрософт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  Требования к каче</w:t>
            </w:r>
            <w:r>
              <w:rPr>
                <w:rFonts w:ascii="Times New Roman" w:hAnsi="Times New Roman"/>
                <w:sz w:val="24"/>
                <w:szCs w:val="24"/>
              </w:rPr>
              <w:t>ству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гарантия не менее 6 месяцев с момента поставки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  Требования к безопасности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изделия должны быть новыми, не эксплуатировавшимися ранее;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 поставке сертификата/декларации соответствия на товар, подлежащий обязательной се</w:t>
            </w:r>
            <w:r>
              <w:rPr>
                <w:rFonts w:ascii="Times New Roman" w:hAnsi="Times New Roman"/>
                <w:sz w:val="24"/>
                <w:szCs w:val="24"/>
              </w:rPr>
              <w:t>ртификации;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паспорт качества производителя на русском языке на поставляемую продукцию – наличие при поставке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  Требования к размерам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техническими условиями производителя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  Требования к упаковке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упаковка товара дол</w:t>
            </w:r>
            <w:r>
              <w:rPr>
                <w:rFonts w:ascii="Times New Roman" w:hAnsi="Times New Roman"/>
                <w:sz w:val="24"/>
                <w:szCs w:val="24"/>
              </w:rPr>
              <w:t>жна обеспечивать сохранность товара и предохранять от повре-ждений при его транспортировке;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товара должна отвечать специфике товара и соответствовать нормам и стандартам, установленным производителем товара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  Требования к отгрузке товара: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доставка до склада Заказчика и разгрузка товара осуществляются поставщиком;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адрес поставки: г. Красноярск, ул. Партизана Железняка, 3-а, склад КГБУЗ ККБ;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 срок поставки – не более 45 календарных дней с момента заключения контракта</w:t>
            </w:r>
          </w:p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ОКПД 26.60.12.140 </w:t>
            </w:r>
            <w:r>
              <w:rPr>
                <w:rFonts w:ascii="Times New Roman" w:hAnsi="Times New Roman"/>
                <w:sz w:val="24"/>
                <w:szCs w:val="24"/>
              </w:rPr>
              <w:t>- Части и принадлежности электродиагностической аппаратуры и аппаратуры, основанной на использовании ультрафиолетового или инфракрасного излучения, предназначенной для применения в медицинских целях.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4B15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87F42" w:rsidRDefault="00087F4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03.04.2024 17:00:00 по местному времени. 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87F42" w:rsidRDefault="00087F42"/>
        </w:tc>
        <w:tc>
          <w:tcPr>
            <w:tcW w:w="2535" w:type="dxa"/>
            <w:shd w:val="clear" w:color="auto" w:fill="auto"/>
            <w:vAlign w:val="bottom"/>
          </w:tcPr>
          <w:p w:rsidR="00087F42" w:rsidRDefault="00087F42"/>
        </w:tc>
        <w:tc>
          <w:tcPr>
            <w:tcW w:w="3315" w:type="dxa"/>
            <w:shd w:val="clear" w:color="auto" w:fill="auto"/>
            <w:vAlign w:val="bottom"/>
          </w:tcPr>
          <w:p w:rsidR="00087F42" w:rsidRDefault="00087F42"/>
        </w:tc>
        <w:tc>
          <w:tcPr>
            <w:tcW w:w="1125" w:type="dxa"/>
            <w:shd w:val="clear" w:color="auto" w:fill="auto"/>
            <w:vAlign w:val="bottom"/>
          </w:tcPr>
          <w:p w:rsidR="00087F42" w:rsidRDefault="00087F42"/>
        </w:tc>
        <w:tc>
          <w:tcPr>
            <w:tcW w:w="1275" w:type="dxa"/>
            <w:shd w:val="clear" w:color="auto" w:fill="auto"/>
            <w:vAlign w:val="bottom"/>
          </w:tcPr>
          <w:p w:rsidR="00087F42" w:rsidRDefault="00087F42"/>
        </w:tc>
        <w:tc>
          <w:tcPr>
            <w:tcW w:w="1470" w:type="dxa"/>
            <w:shd w:val="clear" w:color="auto" w:fill="auto"/>
            <w:vAlign w:val="bottom"/>
          </w:tcPr>
          <w:p w:rsidR="00087F42" w:rsidRDefault="00087F42"/>
        </w:tc>
        <w:tc>
          <w:tcPr>
            <w:tcW w:w="2100" w:type="dxa"/>
            <w:shd w:val="clear" w:color="auto" w:fill="auto"/>
            <w:vAlign w:val="bottom"/>
          </w:tcPr>
          <w:p w:rsidR="00087F42" w:rsidRDefault="00087F42"/>
        </w:tc>
        <w:tc>
          <w:tcPr>
            <w:tcW w:w="1995" w:type="dxa"/>
            <w:shd w:val="clear" w:color="auto" w:fill="auto"/>
            <w:vAlign w:val="bottom"/>
          </w:tcPr>
          <w:p w:rsidR="00087F42" w:rsidRDefault="00087F42"/>
        </w:tc>
        <w:tc>
          <w:tcPr>
            <w:tcW w:w="1650" w:type="dxa"/>
            <w:shd w:val="clear" w:color="auto" w:fill="auto"/>
            <w:vAlign w:val="bottom"/>
          </w:tcPr>
          <w:p w:rsidR="00087F42" w:rsidRDefault="00087F42"/>
        </w:tc>
        <w:tc>
          <w:tcPr>
            <w:tcW w:w="1905" w:type="dxa"/>
            <w:shd w:val="clear" w:color="auto" w:fill="auto"/>
            <w:vAlign w:val="bottom"/>
          </w:tcPr>
          <w:p w:rsidR="00087F42" w:rsidRDefault="00087F42"/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87F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87F42" w:rsidRDefault="004B1524"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</w:t>
            </w:r>
            <w:r>
              <w:rPr>
                <w:rFonts w:ascii="Times New Roman" w:hAnsi="Times New Roman"/>
                <w:sz w:val="28"/>
                <w:szCs w:val="28"/>
              </w:rPr>
              <w:t>тел. 220-02-91</w:t>
            </w:r>
          </w:p>
        </w:tc>
      </w:tr>
    </w:tbl>
    <w:p w:rsidR="00000000" w:rsidRDefault="004B1524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7F42"/>
    <w:rsid w:val="00087F42"/>
    <w:rsid w:val="004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D2CB-B55D-4C32-A4DF-19AD2EDA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9049</Words>
  <Characters>51584</Characters>
  <Application>Microsoft Office Word</Application>
  <DocSecurity>0</DocSecurity>
  <Lines>429</Lines>
  <Paragraphs>121</Paragraphs>
  <ScaleCrop>false</ScaleCrop>
  <Company/>
  <LinksUpToDate>false</LinksUpToDate>
  <CharactersWithSpaces>60512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2024-03-29T01:38:00Z</dcterms:created>
  <dcterms:modified xsi:type="dcterms:W3CDTF">2024-03-29T01:38:00Z</dcterms:modified>
</cp:coreProperties>
</file>