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400"/>
        <w:gridCol w:w="2434"/>
        <w:gridCol w:w="2492"/>
        <w:gridCol w:w="723"/>
        <w:gridCol w:w="744"/>
        <w:gridCol w:w="835"/>
        <w:gridCol w:w="1726"/>
        <w:gridCol w:w="1419"/>
      </w:tblGrid>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723" w:type="dxa"/>
            <w:shd w:val="clear" w:color="FFFFFF" w:fill="auto"/>
            <w:vAlign w:val="bottom"/>
          </w:tcPr>
          <w:p w:rsidR="00D674BE" w:rsidRDefault="00D674BE">
            <w:pPr>
              <w:rPr>
                <w:rFonts w:ascii="Times New Roman" w:hAnsi="Times New Roman"/>
                <w:sz w:val="24"/>
                <w:szCs w:val="24"/>
              </w:rPr>
            </w:pPr>
          </w:p>
        </w:tc>
        <w:tc>
          <w:tcPr>
            <w:tcW w:w="1579" w:type="dxa"/>
            <w:gridSpan w:val="2"/>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Руководителю</w:t>
            </w: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Телефон: 8 (391) 220-16-13</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Факс: 8 (391) 220-16-23</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RPr="00E966AF" w:rsidTr="00AF1C01">
        <w:trPr>
          <w:trHeight w:val="60"/>
        </w:trPr>
        <w:tc>
          <w:tcPr>
            <w:tcW w:w="5326" w:type="dxa"/>
            <w:gridSpan w:val="3"/>
            <w:shd w:val="clear" w:color="FFFFFF" w:fill="auto"/>
            <w:vAlign w:val="bottom"/>
          </w:tcPr>
          <w:p w:rsidR="00D674BE" w:rsidRPr="001A629A" w:rsidRDefault="00AF1C01">
            <w:pPr>
              <w:jc w:val="center"/>
              <w:rPr>
                <w:rFonts w:ascii="Times New Roman" w:hAnsi="Times New Roman"/>
                <w:sz w:val="24"/>
                <w:szCs w:val="24"/>
                <w:lang w:val="en-US"/>
              </w:rPr>
            </w:pPr>
            <w:r>
              <w:rPr>
                <w:rFonts w:ascii="Times New Roman" w:hAnsi="Times New Roman"/>
                <w:sz w:val="24"/>
                <w:szCs w:val="24"/>
              </w:rPr>
              <w:t>Е</w:t>
            </w:r>
            <w:r w:rsidRPr="001A629A">
              <w:rPr>
                <w:rFonts w:ascii="Times New Roman" w:hAnsi="Times New Roman"/>
                <w:sz w:val="24"/>
                <w:szCs w:val="24"/>
                <w:lang w:val="en-US"/>
              </w:rPr>
              <w:t>-mail: kkb@ medqorod. ru</w:t>
            </w:r>
          </w:p>
        </w:tc>
        <w:tc>
          <w:tcPr>
            <w:tcW w:w="723" w:type="dxa"/>
            <w:shd w:val="clear" w:color="FFFFFF" w:fill="auto"/>
            <w:vAlign w:val="bottom"/>
          </w:tcPr>
          <w:p w:rsidR="00D674BE" w:rsidRPr="001A629A" w:rsidRDefault="00D674BE">
            <w:pPr>
              <w:rPr>
                <w:rFonts w:ascii="Times New Roman" w:hAnsi="Times New Roman"/>
                <w:sz w:val="24"/>
                <w:szCs w:val="24"/>
                <w:lang w:val="en-US"/>
              </w:rPr>
            </w:pPr>
          </w:p>
        </w:tc>
        <w:tc>
          <w:tcPr>
            <w:tcW w:w="744" w:type="dxa"/>
            <w:shd w:val="clear" w:color="FFFFFF" w:fill="auto"/>
            <w:vAlign w:val="bottom"/>
          </w:tcPr>
          <w:p w:rsidR="00D674BE" w:rsidRPr="001A629A" w:rsidRDefault="00D674BE">
            <w:pPr>
              <w:rPr>
                <w:rFonts w:ascii="Times New Roman" w:hAnsi="Times New Roman"/>
                <w:sz w:val="24"/>
                <w:szCs w:val="24"/>
                <w:lang w:val="en-US"/>
              </w:rPr>
            </w:pPr>
          </w:p>
        </w:tc>
        <w:tc>
          <w:tcPr>
            <w:tcW w:w="835" w:type="dxa"/>
            <w:shd w:val="clear" w:color="FFFFFF" w:fill="auto"/>
            <w:vAlign w:val="bottom"/>
          </w:tcPr>
          <w:p w:rsidR="00D674BE" w:rsidRPr="001A629A" w:rsidRDefault="00D674BE">
            <w:pPr>
              <w:rPr>
                <w:rFonts w:ascii="Times New Roman" w:hAnsi="Times New Roman"/>
                <w:sz w:val="24"/>
                <w:szCs w:val="24"/>
                <w:lang w:val="en-US"/>
              </w:rPr>
            </w:pPr>
          </w:p>
        </w:tc>
        <w:tc>
          <w:tcPr>
            <w:tcW w:w="1726" w:type="dxa"/>
            <w:shd w:val="clear" w:color="FFFFFF" w:fill="auto"/>
            <w:vAlign w:val="bottom"/>
          </w:tcPr>
          <w:p w:rsidR="00D674BE" w:rsidRPr="001A629A" w:rsidRDefault="00D674BE">
            <w:pPr>
              <w:rPr>
                <w:rFonts w:ascii="Times New Roman" w:hAnsi="Times New Roman"/>
                <w:sz w:val="24"/>
                <w:szCs w:val="24"/>
                <w:lang w:val="en-US"/>
              </w:rPr>
            </w:pPr>
          </w:p>
        </w:tc>
        <w:tc>
          <w:tcPr>
            <w:tcW w:w="1419" w:type="dxa"/>
            <w:shd w:val="clear" w:color="FFFFFF" w:fill="auto"/>
            <w:vAlign w:val="bottom"/>
          </w:tcPr>
          <w:p w:rsidR="00D674BE" w:rsidRPr="001A629A" w:rsidRDefault="00D674BE">
            <w:pPr>
              <w:rPr>
                <w:szCs w:val="16"/>
                <w:lang w:val="en-US"/>
              </w:rPr>
            </w:pPr>
          </w:p>
        </w:tc>
      </w:tr>
      <w:tr w:rsidR="00D674BE" w:rsidRPr="00E966AF" w:rsidTr="00AF1C01">
        <w:trPr>
          <w:trHeight w:val="60"/>
        </w:trPr>
        <w:tc>
          <w:tcPr>
            <w:tcW w:w="5326" w:type="dxa"/>
            <w:gridSpan w:val="3"/>
            <w:shd w:val="clear" w:color="FFFFFF" w:fill="auto"/>
            <w:vAlign w:val="bottom"/>
          </w:tcPr>
          <w:p w:rsidR="00D674BE" w:rsidRPr="001A629A" w:rsidRDefault="00AF1C01">
            <w:pPr>
              <w:jc w:val="center"/>
              <w:rPr>
                <w:rFonts w:ascii="Times New Roman" w:hAnsi="Times New Roman"/>
                <w:sz w:val="24"/>
                <w:szCs w:val="24"/>
                <w:lang w:val="en-US"/>
              </w:rPr>
            </w:pPr>
            <w:r w:rsidRPr="001A629A">
              <w:rPr>
                <w:rFonts w:ascii="Times New Roman" w:hAnsi="Times New Roman"/>
                <w:sz w:val="24"/>
                <w:szCs w:val="24"/>
                <w:lang w:val="en-US"/>
              </w:rPr>
              <w:t>Http://www.kkb1. krasu.ru</w:t>
            </w:r>
          </w:p>
        </w:tc>
        <w:tc>
          <w:tcPr>
            <w:tcW w:w="723" w:type="dxa"/>
            <w:shd w:val="clear" w:color="FFFFFF" w:fill="auto"/>
            <w:vAlign w:val="bottom"/>
          </w:tcPr>
          <w:p w:rsidR="00D674BE" w:rsidRPr="001A629A" w:rsidRDefault="00D674BE">
            <w:pPr>
              <w:rPr>
                <w:rFonts w:ascii="Times New Roman" w:hAnsi="Times New Roman"/>
                <w:sz w:val="24"/>
                <w:szCs w:val="24"/>
                <w:lang w:val="en-US"/>
              </w:rPr>
            </w:pPr>
          </w:p>
        </w:tc>
        <w:tc>
          <w:tcPr>
            <w:tcW w:w="744" w:type="dxa"/>
            <w:shd w:val="clear" w:color="FFFFFF" w:fill="auto"/>
            <w:vAlign w:val="bottom"/>
          </w:tcPr>
          <w:p w:rsidR="00D674BE" w:rsidRPr="001A629A" w:rsidRDefault="00D674BE">
            <w:pPr>
              <w:rPr>
                <w:rFonts w:ascii="Times New Roman" w:hAnsi="Times New Roman"/>
                <w:sz w:val="24"/>
                <w:szCs w:val="24"/>
                <w:lang w:val="en-US"/>
              </w:rPr>
            </w:pPr>
          </w:p>
        </w:tc>
        <w:tc>
          <w:tcPr>
            <w:tcW w:w="835" w:type="dxa"/>
            <w:shd w:val="clear" w:color="FFFFFF" w:fill="auto"/>
            <w:vAlign w:val="bottom"/>
          </w:tcPr>
          <w:p w:rsidR="00D674BE" w:rsidRPr="001A629A" w:rsidRDefault="00D674BE">
            <w:pPr>
              <w:rPr>
                <w:rFonts w:ascii="Times New Roman" w:hAnsi="Times New Roman"/>
                <w:sz w:val="24"/>
                <w:szCs w:val="24"/>
                <w:lang w:val="en-US"/>
              </w:rPr>
            </w:pPr>
          </w:p>
        </w:tc>
        <w:tc>
          <w:tcPr>
            <w:tcW w:w="1726" w:type="dxa"/>
            <w:shd w:val="clear" w:color="FFFFFF" w:fill="auto"/>
            <w:vAlign w:val="bottom"/>
          </w:tcPr>
          <w:p w:rsidR="00D674BE" w:rsidRPr="001A629A" w:rsidRDefault="00D674BE">
            <w:pPr>
              <w:rPr>
                <w:rFonts w:ascii="Times New Roman" w:hAnsi="Times New Roman"/>
                <w:sz w:val="24"/>
                <w:szCs w:val="24"/>
                <w:lang w:val="en-US"/>
              </w:rPr>
            </w:pPr>
          </w:p>
        </w:tc>
        <w:tc>
          <w:tcPr>
            <w:tcW w:w="1419" w:type="dxa"/>
            <w:shd w:val="clear" w:color="FFFFFF" w:fill="auto"/>
            <w:vAlign w:val="bottom"/>
          </w:tcPr>
          <w:p w:rsidR="00D674BE" w:rsidRPr="001A629A" w:rsidRDefault="00D674BE">
            <w:pPr>
              <w:rPr>
                <w:szCs w:val="16"/>
                <w:lang w:val="en-US"/>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ОКПО 01913234</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ИНН/КПП 2465030876/246501001</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1A629A" w:rsidP="00BF0DD6">
            <w:pPr>
              <w:jc w:val="center"/>
              <w:rPr>
                <w:rFonts w:ascii="Times New Roman" w:hAnsi="Times New Roman"/>
                <w:sz w:val="24"/>
                <w:szCs w:val="24"/>
              </w:rPr>
            </w:pPr>
            <w:r>
              <w:rPr>
                <w:rFonts w:ascii="Times New Roman" w:hAnsi="Times New Roman"/>
                <w:sz w:val="24"/>
                <w:szCs w:val="24"/>
              </w:rPr>
              <w:t>07.05. 2</w:t>
            </w:r>
            <w:r w:rsidR="00AF1C01">
              <w:rPr>
                <w:rFonts w:ascii="Times New Roman" w:hAnsi="Times New Roman"/>
                <w:sz w:val="24"/>
                <w:szCs w:val="24"/>
              </w:rPr>
              <w:t>020 г. №.</w:t>
            </w:r>
            <w:r>
              <w:rPr>
                <w:rFonts w:ascii="Times New Roman" w:hAnsi="Times New Roman"/>
                <w:sz w:val="24"/>
                <w:szCs w:val="24"/>
              </w:rPr>
              <w:t>42</w:t>
            </w:r>
            <w:r w:rsidR="00BF0DD6">
              <w:rPr>
                <w:rFonts w:ascii="Times New Roman" w:hAnsi="Times New Roman"/>
                <w:sz w:val="24"/>
                <w:szCs w:val="24"/>
              </w:rPr>
              <w:t>1</w:t>
            </w:r>
            <w:r>
              <w:rPr>
                <w:rFonts w:ascii="Times New Roman" w:hAnsi="Times New Roman"/>
                <w:sz w:val="24"/>
                <w:szCs w:val="24"/>
              </w:rPr>
              <w:t>-2020</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На №_________ от ________________</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400" w:type="dxa"/>
            <w:shd w:val="clear" w:color="FFFFFF" w:fill="auto"/>
            <w:vAlign w:val="bottom"/>
          </w:tcPr>
          <w:p w:rsidR="00D674BE" w:rsidRDefault="00D674BE">
            <w:pPr>
              <w:rPr>
                <w:rFonts w:ascii="Times New Roman" w:hAnsi="Times New Roman"/>
                <w:sz w:val="24"/>
                <w:szCs w:val="24"/>
              </w:rPr>
            </w:pPr>
          </w:p>
        </w:tc>
        <w:tc>
          <w:tcPr>
            <w:tcW w:w="2434" w:type="dxa"/>
            <w:shd w:val="clear" w:color="FFFFFF" w:fill="auto"/>
            <w:vAlign w:val="bottom"/>
          </w:tcPr>
          <w:p w:rsidR="00D674BE" w:rsidRDefault="00D674BE">
            <w:pPr>
              <w:rPr>
                <w:rFonts w:ascii="Times New Roman" w:hAnsi="Times New Roman"/>
                <w:sz w:val="24"/>
                <w:szCs w:val="24"/>
              </w:rPr>
            </w:pPr>
          </w:p>
        </w:tc>
        <w:tc>
          <w:tcPr>
            <w:tcW w:w="2492" w:type="dxa"/>
            <w:shd w:val="clear" w:color="FFFFFF" w:fill="auto"/>
            <w:vAlign w:val="bottom"/>
          </w:tcPr>
          <w:p w:rsidR="00D674BE" w:rsidRDefault="00D674BE">
            <w:pPr>
              <w:rPr>
                <w:rFonts w:ascii="Times New Roman" w:hAnsi="Times New Roman"/>
                <w:sz w:val="24"/>
                <w:szCs w:val="24"/>
              </w:rPr>
            </w:pP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5326" w:type="dxa"/>
            <w:gridSpan w:val="3"/>
            <w:shd w:val="clear" w:color="FFFFFF" w:fill="auto"/>
            <w:vAlign w:val="bottom"/>
          </w:tcPr>
          <w:p w:rsidR="00D674BE" w:rsidRDefault="00AF1C0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400" w:type="dxa"/>
            <w:shd w:val="clear" w:color="FFFFFF" w:fill="auto"/>
            <w:vAlign w:val="bottom"/>
          </w:tcPr>
          <w:p w:rsidR="00D674BE" w:rsidRDefault="00D674BE">
            <w:pPr>
              <w:rPr>
                <w:rFonts w:ascii="Times New Roman" w:hAnsi="Times New Roman"/>
                <w:sz w:val="24"/>
                <w:szCs w:val="24"/>
              </w:rPr>
            </w:pPr>
          </w:p>
        </w:tc>
        <w:tc>
          <w:tcPr>
            <w:tcW w:w="2434" w:type="dxa"/>
            <w:shd w:val="clear" w:color="FFFFFF" w:fill="auto"/>
            <w:vAlign w:val="bottom"/>
          </w:tcPr>
          <w:p w:rsidR="00D674BE" w:rsidRDefault="00D674BE">
            <w:pPr>
              <w:rPr>
                <w:rFonts w:ascii="Times New Roman" w:hAnsi="Times New Roman"/>
                <w:sz w:val="24"/>
                <w:szCs w:val="24"/>
              </w:rPr>
            </w:pPr>
          </w:p>
        </w:tc>
        <w:tc>
          <w:tcPr>
            <w:tcW w:w="2492" w:type="dxa"/>
            <w:shd w:val="clear" w:color="FFFFFF" w:fill="auto"/>
            <w:vAlign w:val="bottom"/>
          </w:tcPr>
          <w:p w:rsidR="00D674BE" w:rsidRDefault="00D674BE">
            <w:pPr>
              <w:rPr>
                <w:rFonts w:ascii="Times New Roman" w:hAnsi="Times New Roman"/>
                <w:sz w:val="24"/>
                <w:szCs w:val="24"/>
              </w:rPr>
            </w:pPr>
          </w:p>
        </w:tc>
        <w:tc>
          <w:tcPr>
            <w:tcW w:w="723" w:type="dxa"/>
            <w:shd w:val="clear" w:color="FFFFFF" w:fill="auto"/>
            <w:vAlign w:val="bottom"/>
          </w:tcPr>
          <w:p w:rsidR="00D674BE" w:rsidRDefault="00D674BE">
            <w:pPr>
              <w:rPr>
                <w:rFonts w:ascii="Times New Roman" w:hAnsi="Times New Roman"/>
                <w:sz w:val="24"/>
                <w:szCs w:val="24"/>
              </w:rPr>
            </w:pPr>
          </w:p>
        </w:tc>
        <w:tc>
          <w:tcPr>
            <w:tcW w:w="744" w:type="dxa"/>
            <w:shd w:val="clear" w:color="FFFFFF" w:fill="auto"/>
            <w:vAlign w:val="bottom"/>
          </w:tcPr>
          <w:p w:rsidR="00D674BE" w:rsidRDefault="00D674BE">
            <w:pPr>
              <w:rPr>
                <w:rFonts w:ascii="Times New Roman" w:hAnsi="Times New Roman"/>
                <w:sz w:val="24"/>
                <w:szCs w:val="24"/>
              </w:rPr>
            </w:pPr>
          </w:p>
        </w:tc>
        <w:tc>
          <w:tcPr>
            <w:tcW w:w="835" w:type="dxa"/>
            <w:shd w:val="clear" w:color="FFFFFF" w:fill="auto"/>
            <w:vAlign w:val="bottom"/>
          </w:tcPr>
          <w:p w:rsidR="00D674BE" w:rsidRDefault="00D674BE">
            <w:pPr>
              <w:rPr>
                <w:rFonts w:ascii="Times New Roman" w:hAnsi="Times New Roman"/>
                <w:sz w:val="24"/>
                <w:szCs w:val="24"/>
              </w:rPr>
            </w:pPr>
          </w:p>
        </w:tc>
        <w:tc>
          <w:tcPr>
            <w:tcW w:w="1726" w:type="dxa"/>
            <w:shd w:val="clear" w:color="FFFFFF" w:fill="auto"/>
            <w:vAlign w:val="bottom"/>
          </w:tcPr>
          <w:p w:rsidR="00D674BE" w:rsidRDefault="00D674BE">
            <w:pPr>
              <w:rPr>
                <w:rFonts w:ascii="Times New Roman" w:hAnsi="Times New Roman"/>
                <w:sz w:val="24"/>
                <w:szCs w:val="24"/>
              </w:rPr>
            </w:pPr>
          </w:p>
        </w:tc>
        <w:tc>
          <w:tcPr>
            <w:tcW w:w="1419" w:type="dxa"/>
            <w:shd w:val="clear" w:color="FFFFFF" w:fill="auto"/>
            <w:vAlign w:val="bottom"/>
          </w:tcPr>
          <w:p w:rsidR="00D674BE" w:rsidRDefault="00D674BE">
            <w:pPr>
              <w:rPr>
                <w:szCs w:val="16"/>
              </w:rPr>
            </w:pPr>
          </w:p>
        </w:tc>
      </w:tr>
      <w:tr w:rsidR="00D674BE" w:rsidTr="00AF1C01">
        <w:trPr>
          <w:trHeight w:val="60"/>
        </w:trPr>
        <w:tc>
          <w:tcPr>
            <w:tcW w:w="9354" w:type="dxa"/>
            <w:gridSpan w:val="7"/>
            <w:shd w:val="clear" w:color="FFFFFF" w:fill="auto"/>
            <w:vAlign w:val="bottom"/>
          </w:tcPr>
          <w:p w:rsidR="00D674BE" w:rsidRDefault="00AF1C01">
            <w:pPr>
              <w:jc w:val="center"/>
              <w:rPr>
                <w:rFonts w:ascii="Times New Roman" w:hAnsi="Times New Roman"/>
                <w:b/>
                <w:sz w:val="28"/>
                <w:szCs w:val="28"/>
              </w:rPr>
            </w:pPr>
            <w:r>
              <w:rPr>
                <w:rFonts w:ascii="Times New Roman" w:hAnsi="Times New Roman"/>
                <w:b/>
                <w:sz w:val="28"/>
                <w:szCs w:val="28"/>
              </w:rPr>
              <w:t>Уважаемые господа!</w:t>
            </w: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 п/п</w:t>
            </w:r>
          </w:p>
        </w:tc>
        <w:tc>
          <w:tcPr>
            <w:tcW w:w="2434"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Наименование</w:t>
            </w:r>
          </w:p>
        </w:tc>
        <w:tc>
          <w:tcPr>
            <w:tcW w:w="2492"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Характеристики</w:t>
            </w:r>
          </w:p>
        </w:tc>
        <w:tc>
          <w:tcPr>
            <w:tcW w:w="723"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Ед. изм.</w:t>
            </w:r>
          </w:p>
        </w:tc>
        <w:tc>
          <w:tcPr>
            <w:tcW w:w="744"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Кол-во, шт</w:t>
            </w:r>
          </w:p>
        </w:tc>
        <w:tc>
          <w:tcPr>
            <w:tcW w:w="835"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Цена, рублей</w:t>
            </w:r>
          </w:p>
        </w:tc>
        <w:tc>
          <w:tcPr>
            <w:tcW w:w="1726" w:type="dxa"/>
            <w:tcBorders>
              <w:top w:val="single" w:sz="5" w:space="0" w:color="auto"/>
              <w:bottom w:val="single" w:sz="5" w:space="0" w:color="auto"/>
              <w:right w:val="single" w:sz="5" w:space="0" w:color="auto"/>
            </w:tcBorders>
            <w:shd w:val="clear" w:color="FFFFFF" w:fill="auto"/>
            <w:vAlign w:val="center"/>
          </w:tcPr>
          <w:p w:rsidR="00AF1C01" w:rsidRDefault="00AF1C01">
            <w:pPr>
              <w:jc w:val="center"/>
              <w:rPr>
                <w:rFonts w:ascii="Times New Roman" w:hAnsi="Times New Roman"/>
                <w:b/>
                <w:sz w:val="24"/>
                <w:szCs w:val="24"/>
              </w:rPr>
            </w:pPr>
            <w:r>
              <w:rPr>
                <w:rFonts w:ascii="Times New Roman" w:hAnsi="Times New Roman"/>
                <w:b/>
                <w:sz w:val="24"/>
                <w:szCs w:val="24"/>
              </w:rPr>
              <w:t>Страна происхождения</w:t>
            </w: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дереву 3,5х25 шт</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дереву 3,5х35 мм фосфотированный.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дереву 3,5х51</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дереву 4,2х76</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металлу 3,5х25</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для ГКЛ по металлу 3,5х35</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7</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Саморез по металлу 4,2х19 мм с пресс-шайбой острый</w:t>
            </w:r>
            <w:r>
              <w:rPr>
                <w:rFonts w:ascii="Times New Roman" w:hAnsi="Times New Roman"/>
                <w:sz w:val="24"/>
                <w:szCs w:val="24"/>
              </w:rPr>
              <w:br/>
              <w:t>Саморезы с прессшайбой по металлу до 0,9мм 4,2*19 мм предназначены для крепления листового металла толщиной до 0,9мм без предварительного сверления к металлическому, деревянному, пластиковому основанию.</w:t>
            </w:r>
            <w:r>
              <w:rPr>
                <w:rFonts w:ascii="Times New Roman" w:hAnsi="Times New Roman"/>
                <w:sz w:val="24"/>
                <w:szCs w:val="24"/>
              </w:rPr>
              <w:br/>
            </w:r>
            <w:r>
              <w:rPr>
                <w:rFonts w:ascii="Times New Roman" w:hAnsi="Times New Roman"/>
                <w:sz w:val="24"/>
                <w:szCs w:val="24"/>
              </w:rPr>
              <w:br/>
              <w:t xml:space="preserve">Головка самореза с пресс-шайбой обеспечивает более надежное крепление благодаря большой </w:t>
            </w:r>
            <w:r>
              <w:rPr>
                <w:rFonts w:ascii="Times New Roman" w:hAnsi="Times New Roman"/>
                <w:sz w:val="24"/>
                <w:szCs w:val="24"/>
              </w:rPr>
              <w:lastRenderedPageBreak/>
              <w:t>площади соприкосновения с прикрепляемой деталью.</w:t>
            </w:r>
            <w:r>
              <w:rPr>
                <w:rFonts w:ascii="Times New Roman" w:hAnsi="Times New Roman"/>
                <w:sz w:val="24"/>
                <w:szCs w:val="24"/>
              </w:rPr>
              <w:br/>
            </w:r>
            <w:r>
              <w:rPr>
                <w:rFonts w:ascii="Times New Roman" w:hAnsi="Times New Roman"/>
                <w:sz w:val="24"/>
                <w:szCs w:val="24"/>
              </w:rPr>
              <w:br/>
              <w:t>Характеристики саморезов 4,2*19 мм:</w:t>
            </w:r>
            <w:r>
              <w:rPr>
                <w:rFonts w:ascii="Times New Roman" w:hAnsi="Times New Roman"/>
                <w:sz w:val="24"/>
                <w:szCs w:val="24"/>
              </w:rPr>
              <w:br/>
            </w:r>
            <w:r>
              <w:rPr>
                <w:rFonts w:ascii="Times New Roman" w:hAnsi="Times New Roman"/>
                <w:sz w:val="24"/>
                <w:szCs w:val="24"/>
              </w:rPr>
              <w:br/>
              <w:t>Головка: полусферическая с пресс-шайбой, шлиц «Phillips №2»</w:t>
            </w:r>
            <w:r>
              <w:rPr>
                <w:rFonts w:ascii="Times New Roman" w:hAnsi="Times New Roman"/>
                <w:sz w:val="24"/>
                <w:szCs w:val="24"/>
              </w:rPr>
              <w:br/>
              <w:t>Резьба: частая</w:t>
            </w:r>
            <w:r>
              <w:rPr>
                <w:rFonts w:ascii="Times New Roman" w:hAnsi="Times New Roman"/>
                <w:sz w:val="24"/>
                <w:szCs w:val="24"/>
              </w:rPr>
              <w:br/>
              <w:t>Наконечник: острый</w:t>
            </w:r>
            <w:r>
              <w:rPr>
                <w:rFonts w:ascii="Times New Roman" w:hAnsi="Times New Roman"/>
                <w:sz w:val="24"/>
                <w:szCs w:val="24"/>
              </w:rPr>
              <w:br/>
              <w:t>Покрытие: белый цинк</w:t>
            </w:r>
            <w:r>
              <w:rPr>
                <w:rFonts w:ascii="Times New Roman" w:hAnsi="Times New Roman"/>
                <w:sz w:val="24"/>
                <w:szCs w:val="24"/>
              </w:rPr>
              <w:br/>
              <w:t>Материал: сталь С1022</w:t>
            </w:r>
            <w:r>
              <w:rPr>
                <w:rFonts w:ascii="Times New Roman" w:hAnsi="Times New Roman"/>
                <w:sz w:val="24"/>
                <w:szCs w:val="24"/>
              </w:rPr>
              <w:br/>
              <w:t>Применение: металлический профиль до 0,9 мм</w:t>
            </w:r>
            <w:r>
              <w:rPr>
                <w:rFonts w:ascii="Times New Roman" w:hAnsi="Times New Roman"/>
                <w:sz w:val="24"/>
                <w:szCs w:val="24"/>
              </w:rPr>
              <w:br/>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уп</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8</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6х40 (200шт)</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6х40, упаковка 200 шт.</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уп</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9</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Смесь штукатурная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Смесь штукатурная упаковка не менее 30кг, со следующими характеристиками: Цвет в сухом состоянии белый, серый, светло - розовый. Расход не более 8,5 кг/м2 при толщине слоя 10 мм. Время высыхания не более 7 дней. Время работы с раствором не менее 25 минут. Срок хранения не менее 6 месяцев. Толщина штукатурного слоя, минимальная не более 5 мм, максимальная не менее 50 мм. Насыпной вес не более 770 кг/м3. Зернистость до 1,2 мм.  Прочность на сжатие не менее 2,5 МПа., на изгиб не менее 1,0 МПа.</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мешок</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универсальный. Размер 50х50 мм, длина 2,75 м. Цвет белый.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универсальный пластиковый Размер 40х40мм. 2,75 Цвет белый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строительный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 xml:space="preserve">Профиль оцинкованный </w:t>
            </w:r>
            <w:r>
              <w:rPr>
                <w:rFonts w:ascii="Times New Roman" w:hAnsi="Times New Roman"/>
                <w:sz w:val="24"/>
                <w:szCs w:val="24"/>
              </w:rPr>
              <w:lastRenderedPageBreak/>
              <w:t>горизонтальный 27х28мм толщина не менее 0,55мм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13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Пол наливной самовыравнивающийся (уп. 25 кг)</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Пол самовыравнивающийся (финишный) 25кг. Выравнивает поверхность в тонком слое 2-5 мм. Для внутренних работ. Связующее: цемент с полимерными добавками, размер частиц в порошке,0,63мм. Расход:1,5 кг/м2 при толщине слоя 1мм. Готовность для дальнейшей работы:72+/-12 часов .в зависимости от толщины слоя и температуры в помещении. Предел точности на сжатие (через 28 суток)</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Керамогранит</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Плитка керамическая напольная. Размер плитки не менее (ШхД) 300х300мм. Толщина не менее 7мм. Цвет по согласованию с заказчиком. С одноцветным либо многоцветным рисунком.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м2</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Очиститель для монтажной пены</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очиститель для монтажной пены объм не более 650мл</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15</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Блок дверной в комплекте</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 xml:space="preserve">Дверной блок в комплекте. Дверное полотно ламинированное ,белое с притвором, шириной ( 825+ 325) Дверная коробка ламинированная белая под размер полотна. Наличник белый ламинированный ,под размер полотна с 2 сторон. Наличие дверных навесов белых ,встроенного замка с цилиндровым механизмом и ключем </w:t>
            </w:r>
            <w:r>
              <w:rPr>
                <w:rFonts w:ascii="Times New Roman" w:hAnsi="Times New Roman"/>
                <w:sz w:val="24"/>
                <w:szCs w:val="24"/>
              </w:rPr>
              <w:lastRenderedPageBreak/>
              <w:t>5,защелки, дверные ручки</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24</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17</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Доска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Доска обрезная. Сосна. Толщина не менее 50 мм и не более 55 мм.  Ширина 175мм не более 200мм. согласно ГОСТ 24454-80.  Сорт не менее 1. Длина не менее 6000мм.  ГОСТ 8486-86</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м3</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18</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Доска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Доска обрезная. Сосна. Толщина не менее 25 мм и не более 28 мм.  Ширина не менее 150 мм не более 175мм. согласно ГОСТ 24454-80.  Сорт не менее 1. Длина не менее 6000мм.  ГОСТ 8486-86</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м3</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19</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Скотч малярный 50мм*45м</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20</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Смесь штукатурная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Штукатурка на цементной основе. Упаковка не менее 25кг. Марка по прочности не менее М100. Максимальная крупность заполнителя не более 1,2мм. Насыпная плотность не менее 1550 кг/м3. Средний расход сухой смеси от 16 до 17 кг/м2. Жизнеспособность после смешивания с водой не менее 3 час. Средняя плотность не менее 1700 кг/м2. Выход готового раствора 0,6 л/кг сухой смеси: 0,6. Все вышеперечисленные характеристики при температуре в помещении 20С и нормальной влажности воздуха.</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мешок</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Шпатлевка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 xml:space="preserve">Шпатлевка финишная. Упаковка не менее 25кг. Цвет белый. Водостойкость не водостойкая. Заполнитель известняк размер фракции не более 0,3 мм. </w:t>
            </w:r>
            <w:r>
              <w:rPr>
                <w:rFonts w:ascii="Times New Roman" w:hAnsi="Times New Roman"/>
                <w:sz w:val="24"/>
                <w:szCs w:val="24"/>
              </w:rPr>
              <w:lastRenderedPageBreak/>
              <w:t>Связующее полимерный клей. Время использования не менее  2 суток с момента  затворения водой. Время высыхания  зависит от толщины  слоя, вентиляции и  температуры. Рекомендуемая толщина слоя: при частичном выравнивании не более 5 мм. При полном выравнивании от  1 до 3 мм за одно  нанесение. Расход не более 1,2 кг/м2 при  толщине слоя 1 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мешок</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22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строительный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оцинкованный стоечный. Размер 50х50 мм. Длина не менее 3 м. Толщина не менее 0,55мм.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строительный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оцинкованный потолочный. Размер 60ммх27 мм. Длина не менее 3м. Толщина стали не менее 0,55мм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строительный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оцинкованный горизонтальный. Размер 50ммх40мм. Длина не менее 3м. Толщина стали не менее 0,55мм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80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строительный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горизольтальный  толщина не менее 0,55мм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Плитка керамическая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Плитка керамическая глазурованная для внутренней облицовки стен. Размер не менее (ШхД) 200х300мм. Толщина не менее 7мм. С одноцветным или многоцветным рисунком. Цвет мрамор (голубой, бежевый, зеленый, серый)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м2</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27</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пластиковый Размер 30х30мм 2,75м цвет белый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28</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оцинкованный защитный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пластиковый  Размер 20х20  мм 2.75м белый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29</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Плинтус</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Плинтус потолочный для подвесного потолка. Длина не менее 3м. Цвет белый.</w:t>
            </w:r>
            <w:r>
              <w:rPr>
                <w:rFonts w:ascii="Times New Roman" w:hAnsi="Times New Roman"/>
                <w:sz w:val="24"/>
                <w:szCs w:val="24"/>
              </w:rPr>
              <w:br/>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30</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Панель</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Панель пластиковая. Размер не мене 0,25х 3 м. Белая глянцевая.</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Порог стык для линолеума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Порог стык для линолеума ширина 37 мм, длина 1800мм. Цвет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Линолеум</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Линолеум полукоммерческий. Класс износостойкости: бытовое использование 23. Класс износостойкости комерческое использование не мене 32. Общая толщина не менее 2,2 мм. Толщина защитного слоя не менее 0.4. Вес не более 2100 г/м2. Уменьшение толщины на истирание не более 12 г/м2. Группа горючести не более Г4. Группа воспламеняемости не более В3. Группа распространения пламени не более РП2. Группа дымообразующей способности не более Д3. Группа токсичности продуктов горения не более Т2. След от роликов кресел высокая устойчивость. След от ножек мебели высокая устойчивость. Цвет и ширина по согласованию с заказчиком.</w:t>
            </w:r>
            <w:r>
              <w:rPr>
                <w:rFonts w:ascii="Times New Roman" w:hAnsi="Times New Roman"/>
                <w:sz w:val="24"/>
                <w:szCs w:val="24"/>
              </w:rPr>
              <w:br/>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м2</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Гипсокартон</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 xml:space="preserve">Лист гипсокартонный. Влагостойкий, </w:t>
            </w:r>
            <w:r>
              <w:rPr>
                <w:rFonts w:ascii="Times New Roman" w:hAnsi="Times New Roman"/>
                <w:sz w:val="24"/>
                <w:szCs w:val="24"/>
              </w:rPr>
              <w:lastRenderedPageBreak/>
              <w:t>предназначен  для сухого оштукатуривания бетоных стен и перекрытий. Размер 1200х2500х2,5мм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34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Гипсокартон</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Лист гипсокартонный. Предназначен для сухого оштукатуривания бетонных стен и перекрытий. Размер 1200х2500х12,5мм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Краска В/Д интерьерная супербелая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Краска воднодисперсионная интерьерная. Масса не менее 14 кг. Супербелая акриловая. Влагостойкая. ГОСТ 26196-89</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Паста колеровочная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Колер ТУ2316-155 объем 500 мл. Цвет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37</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Грунтовка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 xml:space="preserve">контактный грунт для бетонных оснований "Бетон-контакт" со следующими характеристиками: Свойства Адгезионная акриловая грунтовка с кварцевым наполнителем. Основные свойства. Обеспечивает отличную адгезию с большенством строительных материалов.Создает развитую поверхность препядствующую сползанию толстослойных покрыи\тий с вертикалиных стен и обеспечивает надежное сцепление с гладкими подложками. Расход 5-7 м2/л Расход меняется в указанных интервалах в зависимости от впитывающей способности поверхности. Способ нанесения. Наносится кистью,валиком с </w:t>
            </w:r>
            <w:r>
              <w:rPr>
                <w:rFonts w:ascii="Times New Roman" w:hAnsi="Times New Roman"/>
                <w:sz w:val="24"/>
                <w:szCs w:val="24"/>
              </w:rPr>
              <w:lastRenderedPageBreak/>
              <w:t>коротким ворсом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24</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38</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Грунтовка</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Масса не менее 10 кг. Акриловый универсальный, стабилизирующий.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80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39</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Холодная сварка для напольных ПВХ покрытий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Не содержащий растворителей дисперсионный клей с высокой клеящей способностью и высоким конечным затвердеванием для покрытий из ПВХ и вспененного винила в рулонах. Применяется для приклеивания на подготовленные влаговпитывающие основания. Основа акриловая дисперсия. Расход около 300 г/кв.м.Время подсушки от 5 до 20 мин.</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40</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Клей для кафеля универсальный</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Клей для кафеля универсальный. Упаковка не менее 25кг. Цвет серый. Размер частиц не более 0,5 мм. Насыпная плотность около 1,6 кг/дм3. Жизнеспособность раствора не менее 4 часов после смешивания с водой. Температура применения не менее от +5С до +30С. Прочность сцепления с основанием адгезия не менее 0,55 МПа.</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кг</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Жидкие гвозди</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Высокая прочность склеивания. Быстро схватывающий-высокая прочность приклеивания достигается уже через 1 мин после прижатия высокая  теплостойкость . Устойчив к старению.</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Пена монтажная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пена монтажная объем 750мл</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80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Герметик</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Герметик Момент универсальный для окон</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44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Герметик</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Герметик универсальный силиконовый, упаковка не менее 310 мл. Цвет бесцветный.</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Скотч</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скотч малярный размер 50ммх66м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280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Блок дверной в комплекте</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Дверной блок в комплекте. Дверное полотно ламинированное ,белое с притвором,шириной 900мм , дверная коробка ламинированная белая под размер полотна .Наличник белый ламинированный ,под размер полотна с 2 сторон. Наличие дверных навесов белых,встроеного замка с цилиндровым механизмом и ключем 5, защелки, дверные ручки</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47</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Блок дверной в комплекте</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Дверной блок в комплекте. Дверное полотно ламинированное,белое с притвором шириной 800мм. Дверная коробка ламинированная белая под размер полотна Наличник белый ламинированный, под размер полотна с 2 сторон. Наличие дверных навесов белых, встроеного замка с цилиндровым механизмом и ключем 5, защелки, дверные ручки.</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16</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48</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Стекло листовое 4 мм</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Толщина не менее 4 мм размер листа не менее 1300х1600мм марка М4</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лист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49</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6х40 (200шт)</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6х80</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50</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6х40 (200шт)</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Дюбель-гвоздь 6х60</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3 000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51</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Эмаль ПФ-115 белая</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Краска эмаль пентафталевая (масса 25кг) супербелая ГОСТ-26196-89</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lastRenderedPageBreak/>
              <w:t>52</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Уайт-спирит 10л.</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ГОСТ 3134-78, упаковка не менее 10 литров.</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53</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для плитки внутренний 9-10</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Раскладка-уголок под плитку 9-10мм, внутренний, длина не менее 2,5м. Цвет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54</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Коннелюрный плинтус</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Профиль коннелюрный - плинтус для линолеума. Использование для теплых полов до +27°С. Устойчивость к воздействию: влаги; роликовых кресел; ножек мебели и каблуков. Цветоустойчивость к воде. Длина не менее 2500 мм, ширина (высота) не менее 15 мм. Материал пластик. Цвет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600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55</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ДВП</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ДВП размер не менее 3х1220х2720мм ГОСТ 4589-86</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лист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AF1C01" w:rsidTr="00AF1C01">
        <w:trPr>
          <w:gridAfter w:val="1"/>
          <w:wAfter w:w="1419" w:type="dxa"/>
          <w:trHeight w:val="60"/>
        </w:trPr>
        <w:tc>
          <w:tcPr>
            <w:tcW w:w="400" w:type="dxa"/>
            <w:tcBorders>
              <w:top w:val="single" w:sz="5" w:space="0" w:color="auto"/>
              <w:left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56</w:t>
            </w:r>
          </w:p>
        </w:tc>
        <w:tc>
          <w:tcPr>
            <w:tcW w:w="243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Уголок для плитки наружный 9-10 мм</w:t>
            </w:r>
          </w:p>
        </w:tc>
        <w:tc>
          <w:tcPr>
            <w:tcW w:w="2492"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Раскладка-уголок под плитку 9-10мм, наружний, длина не менее 2,5м. Цвет по согласованию с Заказчиком.</w:t>
            </w:r>
          </w:p>
        </w:tc>
        <w:tc>
          <w:tcPr>
            <w:tcW w:w="723"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шт.</w:t>
            </w:r>
          </w:p>
        </w:tc>
        <w:tc>
          <w:tcPr>
            <w:tcW w:w="744"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c>
          <w:tcPr>
            <w:tcW w:w="1726" w:type="dxa"/>
            <w:tcBorders>
              <w:top w:val="single" w:sz="5" w:space="0" w:color="auto"/>
              <w:bottom w:val="single" w:sz="5" w:space="0" w:color="auto"/>
              <w:right w:val="single" w:sz="5" w:space="0" w:color="auto"/>
            </w:tcBorders>
            <w:shd w:val="clear" w:color="FFFFFF" w:fill="auto"/>
          </w:tcPr>
          <w:p w:rsidR="00AF1C01" w:rsidRDefault="00AF1C01">
            <w:pPr>
              <w:jc w:val="center"/>
              <w:rPr>
                <w:rFonts w:ascii="Times New Roman" w:hAnsi="Times New Roman"/>
                <w:sz w:val="24"/>
                <w:szCs w:val="24"/>
              </w:rPr>
            </w:pPr>
          </w:p>
        </w:tc>
      </w:tr>
      <w:tr w:rsidR="00D674BE" w:rsidTr="00AF1C01">
        <w:trPr>
          <w:trHeight w:val="375"/>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rPr>
                <w:rFonts w:ascii="Times New Roman" w:hAnsi="Times New Roman"/>
                <w:sz w:val="28"/>
                <w:szCs w:val="28"/>
              </w:rPr>
            </w:pPr>
            <w:r>
              <w:rPr>
                <w:rFonts w:ascii="Times New Roman" w:hAnsi="Times New Roman"/>
                <w:sz w:val="28"/>
                <w:szCs w:val="28"/>
              </w:rPr>
              <w:t>Срок поставки: Равными частями ежеквартально до 30.12.2020 года..</w:t>
            </w:r>
          </w:p>
        </w:tc>
      </w:tr>
      <w:tr w:rsidR="00D674BE" w:rsidTr="00AF1C01">
        <w:trPr>
          <w:trHeight w:val="120"/>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D674BE" w:rsidTr="00AF1C01">
        <w:trPr>
          <w:trHeight w:val="120"/>
        </w:trPr>
        <w:tc>
          <w:tcPr>
            <w:tcW w:w="400" w:type="dxa"/>
            <w:shd w:val="clear" w:color="FFFFFF" w:fill="auto"/>
            <w:vAlign w:val="bottom"/>
          </w:tcPr>
          <w:p w:rsidR="00D674BE" w:rsidRDefault="00D674BE">
            <w:pPr>
              <w:rPr>
                <w:rFonts w:ascii="Times New Roman" w:hAnsi="Times New Roman"/>
                <w:sz w:val="28"/>
                <w:szCs w:val="28"/>
              </w:rPr>
            </w:pPr>
          </w:p>
        </w:tc>
        <w:tc>
          <w:tcPr>
            <w:tcW w:w="2434" w:type="dxa"/>
            <w:shd w:val="clear" w:color="FFFFFF" w:fill="auto"/>
            <w:vAlign w:val="bottom"/>
          </w:tcPr>
          <w:p w:rsidR="00D674BE" w:rsidRDefault="00D674BE">
            <w:pPr>
              <w:rPr>
                <w:rFonts w:ascii="Times New Roman" w:hAnsi="Times New Roman"/>
                <w:sz w:val="28"/>
                <w:szCs w:val="28"/>
              </w:rPr>
            </w:pPr>
          </w:p>
        </w:tc>
        <w:tc>
          <w:tcPr>
            <w:tcW w:w="2492" w:type="dxa"/>
            <w:shd w:val="clear" w:color="FFFFFF" w:fill="auto"/>
            <w:vAlign w:val="bottom"/>
          </w:tcPr>
          <w:p w:rsidR="00D674BE" w:rsidRDefault="00D674BE">
            <w:pPr>
              <w:rPr>
                <w:rFonts w:ascii="Times New Roman" w:hAnsi="Times New Roman"/>
                <w:sz w:val="28"/>
                <w:szCs w:val="28"/>
              </w:rPr>
            </w:pPr>
          </w:p>
        </w:tc>
        <w:tc>
          <w:tcPr>
            <w:tcW w:w="723" w:type="dxa"/>
            <w:shd w:val="clear" w:color="FFFFFF" w:fill="auto"/>
            <w:vAlign w:val="bottom"/>
          </w:tcPr>
          <w:p w:rsidR="00D674BE" w:rsidRDefault="00D674BE">
            <w:pPr>
              <w:rPr>
                <w:rFonts w:ascii="Times New Roman" w:hAnsi="Times New Roman"/>
                <w:sz w:val="28"/>
                <w:szCs w:val="28"/>
              </w:rPr>
            </w:pPr>
          </w:p>
        </w:tc>
        <w:tc>
          <w:tcPr>
            <w:tcW w:w="744" w:type="dxa"/>
            <w:shd w:val="clear" w:color="FFFFFF" w:fill="auto"/>
            <w:vAlign w:val="bottom"/>
          </w:tcPr>
          <w:p w:rsidR="00D674BE" w:rsidRDefault="00D674BE">
            <w:pPr>
              <w:rPr>
                <w:rFonts w:ascii="Times New Roman" w:hAnsi="Times New Roman"/>
                <w:sz w:val="28"/>
                <w:szCs w:val="28"/>
              </w:rPr>
            </w:pPr>
          </w:p>
        </w:tc>
        <w:tc>
          <w:tcPr>
            <w:tcW w:w="835" w:type="dxa"/>
            <w:shd w:val="clear" w:color="FFFFFF" w:fill="auto"/>
            <w:vAlign w:val="bottom"/>
          </w:tcPr>
          <w:p w:rsidR="00D674BE" w:rsidRDefault="00D674BE">
            <w:pPr>
              <w:rPr>
                <w:rFonts w:ascii="Times New Roman" w:hAnsi="Times New Roman"/>
                <w:sz w:val="28"/>
                <w:szCs w:val="28"/>
              </w:rPr>
            </w:pPr>
          </w:p>
        </w:tc>
        <w:tc>
          <w:tcPr>
            <w:tcW w:w="1726" w:type="dxa"/>
            <w:shd w:val="clear" w:color="FFFFFF" w:fill="auto"/>
            <w:vAlign w:val="bottom"/>
          </w:tcPr>
          <w:p w:rsidR="00D674BE" w:rsidRDefault="00D674BE">
            <w:pPr>
              <w:rPr>
                <w:rFonts w:ascii="Times New Roman" w:hAnsi="Times New Roman"/>
                <w:sz w:val="28"/>
                <w:szCs w:val="28"/>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D674BE" w:rsidTr="00AF1C01">
        <w:trPr>
          <w:trHeight w:val="165"/>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rsidP="00E966AF">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E966AF">
              <w:rPr>
                <w:rFonts w:ascii="Times New Roman" w:hAnsi="Times New Roman"/>
                <w:sz w:val="28"/>
                <w:szCs w:val="28"/>
              </w:rPr>
              <w:t>12.05</w:t>
            </w:r>
            <w:bookmarkStart w:id="0" w:name="_GoBack"/>
            <w:bookmarkEnd w:id="0"/>
            <w:r>
              <w:rPr>
                <w:rFonts w:ascii="Times New Roman" w:hAnsi="Times New Roman"/>
                <w:sz w:val="28"/>
                <w:szCs w:val="28"/>
              </w:rPr>
              <w:t>.2020 17:00:00 по местному времени.</w:t>
            </w:r>
          </w:p>
        </w:tc>
      </w:tr>
      <w:tr w:rsidR="00D674BE" w:rsidTr="00AF1C01">
        <w:trPr>
          <w:trHeight w:val="60"/>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D674BE" w:rsidTr="00AF1C01">
        <w:trPr>
          <w:trHeight w:val="60"/>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400" w:type="dxa"/>
            <w:shd w:val="clear" w:color="FFFFFF" w:fill="auto"/>
            <w:vAlign w:val="bottom"/>
          </w:tcPr>
          <w:p w:rsidR="00D674BE" w:rsidRDefault="00D674BE">
            <w:pPr>
              <w:rPr>
                <w:szCs w:val="16"/>
              </w:rPr>
            </w:pPr>
          </w:p>
        </w:tc>
        <w:tc>
          <w:tcPr>
            <w:tcW w:w="2434" w:type="dxa"/>
            <w:shd w:val="clear" w:color="FFFFFF" w:fill="auto"/>
            <w:vAlign w:val="bottom"/>
          </w:tcPr>
          <w:p w:rsidR="00D674BE" w:rsidRDefault="00D674BE">
            <w:pPr>
              <w:rPr>
                <w:szCs w:val="16"/>
              </w:rPr>
            </w:pPr>
          </w:p>
        </w:tc>
        <w:tc>
          <w:tcPr>
            <w:tcW w:w="2492" w:type="dxa"/>
            <w:shd w:val="clear" w:color="FFFFFF" w:fill="auto"/>
            <w:vAlign w:val="bottom"/>
          </w:tcPr>
          <w:p w:rsidR="00D674BE" w:rsidRDefault="00D674BE">
            <w:pPr>
              <w:rPr>
                <w:szCs w:val="16"/>
              </w:rPr>
            </w:pPr>
          </w:p>
        </w:tc>
        <w:tc>
          <w:tcPr>
            <w:tcW w:w="723" w:type="dxa"/>
            <w:shd w:val="clear" w:color="FFFFFF" w:fill="auto"/>
            <w:vAlign w:val="bottom"/>
          </w:tcPr>
          <w:p w:rsidR="00D674BE" w:rsidRDefault="00D674BE">
            <w:pPr>
              <w:rPr>
                <w:szCs w:val="16"/>
              </w:rPr>
            </w:pPr>
          </w:p>
        </w:tc>
        <w:tc>
          <w:tcPr>
            <w:tcW w:w="744" w:type="dxa"/>
            <w:shd w:val="clear" w:color="FFFFFF" w:fill="auto"/>
            <w:vAlign w:val="bottom"/>
          </w:tcPr>
          <w:p w:rsidR="00D674BE" w:rsidRDefault="00D674BE">
            <w:pPr>
              <w:rPr>
                <w:szCs w:val="16"/>
              </w:rPr>
            </w:pPr>
          </w:p>
        </w:tc>
        <w:tc>
          <w:tcPr>
            <w:tcW w:w="835" w:type="dxa"/>
            <w:shd w:val="clear" w:color="FFFFFF" w:fill="auto"/>
            <w:vAlign w:val="bottom"/>
          </w:tcPr>
          <w:p w:rsidR="00D674BE" w:rsidRDefault="00D674BE">
            <w:pPr>
              <w:rPr>
                <w:szCs w:val="16"/>
              </w:rPr>
            </w:pPr>
          </w:p>
        </w:tc>
        <w:tc>
          <w:tcPr>
            <w:tcW w:w="1726" w:type="dxa"/>
            <w:shd w:val="clear" w:color="FFFFFF" w:fill="auto"/>
            <w:vAlign w:val="bottom"/>
          </w:tcPr>
          <w:p w:rsidR="00D674BE" w:rsidRDefault="00D674BE">
            <w:pPr>
              <w:rPr>
                <w:szCs w:val="16"/>
              </w:rPr>
            </w:pPr>
          </w:p>
        </w:tc>
        <w:tc>
          <w:tcPr>
            <w:tcW w:w="1419" w:type="dxa"/>
            <w:shd w:val="clear" w:color="FFFFFF" w:fill="auto"/>
            <w:vAlign w:val="bottom"/>
          </w:tcPr>
          <w:p w:rsidR="00D674BE" w:rsidRDefault="00D674BE">
            <w:pPr>
              <w:rPr>
                <w:szCs w:val="16"/>
              </w:rPr>
            </w:pPr>
          </w:p>
        </w:tc>
      </w:tr>
      <w:tr w:rsidR="00D674BE" w:rsidTr="00AF1C01">
        <w:trPr>
          <w:trHeight w:val="60"/>
        </w:trPr>
        <w:tc>
          <w:tcPr>
            <w:tcW w:w="10773" w:type="dxa"/>
            <w:gridSpan w:val="8"/>
            <w:shd w:val="clear" w:color="FFFFFF" w:fill="auto"/>
            <w:vAlign w:val="bottom"/>
          </w:tcPr>
          <w:p w:rsidR="00D674BE" w:rsidRDefault="00AF1C01">
            <w:pPr>
              <w:rPr>
                <w:rFonts w:ascii="Times New Roman" w:hAnsi="Times New Roman"/>
                <w:sz w:val="28"/>
                <w:szCs w:val="28"/>
              </w:rPr>
            </w:pPr>
            <w:r>
              <w:rPr>
                <w:rFonts w:ascii="Times New Roman" w:hAnsi="Times New Roman"/>
                <w:sz w:val="28"/>
                <w:szCs w:val="28"/>
              </w:rPr>
              <w:t>Исполнитель:</w:t>
            </w:r>
          </w:p>
        </w:tc>
      </w:tr>
      <w:tr w:rsidR="00D674BE" w:rsidTr="00AF1C01">
        <w:trPr>
          <w:trHeight w:val="60"/>
        </w:trPr>
        <w:tc>
          <w:tcPr>
            <w:tcW w:w="10773" w:type="dxa"/>
            <w:gridSpan w:val="8"/>
            <w:shd w:val="clear" w:color="FFFFFF" w:fill="auto"/>
            <w:vAlign w:val="bottom"/>
          </w:tcPr>
          <w:p w:rsidR="00D674BE" w:rsidRDefault="00AF1C01">
            <w:pPr>
              <w:rPr>
                <w:rFonts w:ascii="Times New Roman" w:hAnsi="Times New Roman"/>
                <w:sz w:val="28"/>
                <w:szCs w:val="28"/>
              </w:rPr>
            </w:pPr>
            <w:r>
              <w:rPr>
                <w:rFonts w:ascii="Times New Roman" w:hAnsi="Times New Roman"/>
                <w:sz w:val="28"/>
                <w:szCs w:val="28"/>
              </w:rPr>
              <w:t>Королев Андрей Владимирович, тел.</w:t>
            </w:r>
          </w:p>
        </w:tc>
      </w:tr>
    </w:tbl>
    <w:p w:rsidR="008D406D" w:rsidRDefault="008D406D"/>
    <w:sectPr w:rsidR="008D406D">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D674BE"/>
    <w:rsid w:val="001A629A"/>
    <w:rsid w:val="008D406D"/>
    <w:rsid w:val="00AF1C01"/>
    <w:rsid w:val="00BF0DD6"/>
    <w:rsid w:val="00D674BE"/>
    <w:rsid w:val="00E9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905F1-18D5-4B1E-8A88-3F7F692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5</cp:revision>
  <dcterms:created xsi:type="dcterms:W3CDTF">2020-05-07T00:58:00Z</dcterms:created>
  <dcterms:modified xsi:type="dcterms:W3CDTF">2020-05-14T02:04:00Z</dcterms:modified>
</cp:coreProperties>
</file>