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9"/>
        <w:gridCol w:w="2424"/>
        <w:gridCol w:w="2535"/>
        <w:gridCol w:w="551"/>
        <w:gridCol w:w="715"/>
        <w:gridCol w:w="928"/>
        <w:gridCol w:w="1745"/>
        <w:gridCol w:w="1446"/>
      </w:tblGrid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 w:rsidRPr="00742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Pr="00742003" w:rsidRDefault="007420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szCs w:val="16"/>
                <w:lang w:val="en-US"/>
              </w:rPr>
            </w:pPr>
          </w:p>
        </w:tc>
      </w:tr>
      <w:tr w:rsidR="00AE16A8" w:rsidRPr="00742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Pr="00742003" w:rsidRDefault="007420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0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Pr="00742003" w:rsidRDefault="00AE16A8">
            <w:pPr>
              <w:rPr>
                <w:szCs w:val="16"/>
                <w:lang w:val="en-US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 w:rsidP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</w:rPr>
              <w:t>2 019 г. №.413-19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16A8" w:rsidRDefault="007420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 с ионами серебра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сетчатая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с 35 </w:t>
            </w:r>
            <w:r>
              <w:rPr>
                <w:rFonts w:ascii="Times New Roman" w:hAnsi="Times New Roman"/>
                <w:sz w:val="24"/>
                <w:szCs w:val="24"/>
              </w:rPr>
              <w:t>узкими скрепками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Механический сшивающий аппарат для закрытия операционных ран на коже при различных хирургических вмешательствах. Рабочая часть оснащена индикатором правильной установки рабочей части на кожу.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Заряжен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скобками из нержавеющей стали со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циальным покрытием, снижающим трение, тканевую адгезию и обеспечивающим легкость установки и последующей экстракции скобок. Диаметр проволоки не более 0,53 мм, ширина коронки не более 5,7 мм, высота закрытой скобки не более 4,0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у одного пациента. Не перезаряжается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повторной стерилизации. Поставляется заряженным, стерильным.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биологическое раневое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Высококачественное биологическое покрытие в виде сплошных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сетчато-перфорированных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толщиной 0,5 (+0,1)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сырья. Пластины герметично упакованы по 5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для контролируемого отведения фекальных масс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эффективного </w:t>
            </w:r>
            <w:r>
              <w:rPr>
                <w:rFonts w:ascii="Times New Roman" w:hAnsi="Times New Roman"/>
                <w:sz w:val="24"/>
                <w:szCs w:val="24"/>
              </w:rPr>
              <w:t>отведения и герметизации жидкого или полужидкого стула с возможностью введения лекарственных средств в ампульную часть прямой кишки. Устанавливается на любой срок, но не более 29 суток. Мягкий гибкий силиконовый катетер длиной не более 159 см и диаметром н</w:t>
            </w:r>
            <w:r>
              <w:rPr>
                <w:rFonts w:ascii="Times New Roman" w:hAnsi="Times New Roman"/>
                <w:sz w:val="24"/>
                <w:szCs w:val="24"/>
              </w:rPr>
              <w:t>е более 22 мм из  чистого медицинского силикона. На одном конце катетера - фиксирующая (герметизирующая) манжета низкого давления, на другом - переходник для присоединения сборного мешка под углом 90º. Переходник снабжен фиксирующим пластиковым 3D-устройст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с утолщениями, расположенными вдоль всего фиксатора на расстоянии 0,5 см друг от друга. Имеется пластиковый крючок для надежной фиксации фланцевого кольца мешка с переходником. На пластиковом фиксаторе - ровная поверхность для нанесения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маркировочных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катетере имеется черная поперечная индикационная линия (5х8мм) для контроля глубины установки системы.  Голубой пальцевой карман (20х27мм). В стенках катетера - каналы: один - ирригационный (ширина - 9 мм) - заканчивается синим портом </w:t>
            </w:r>
            <w:r>
              <w:rPr>
                <w:rFonts w:ascii="Times New Roman" w:hAnsi="Times New Roman"/>
                <w:sz w:val="24"/>
                <w:szCs w:val="24"/>
              </w:rPr>
              <w:t>с маркировкой "IRRIG." и два тонких канала  приточно-возвратного механизма для контролируемого заполнения манжеты, заканчиваются белым портом с круглым чувствительным  индикатором заполнения манжеты - сигнальным пузырьком с маркировкой ≤45 мл. Сигнальный п</w:t>
            </w:r>
            <w:r>
              <w:rPr>
                <w:rFonts w:ascii="Times New Roman" w:hAnsi="Times New Roman"/>
                <w:sz w:val="24"/>
                <w:szCs w:val="24"/>
              </w:rPr>
              <w:t>узырек - визуальный и тактильный индикатор степени наполнения манжеты. В стенку катетера интегрирован порт для отбора проб кала белого цвета диаметром 17 мм. Порт плотно закрывается присоединенной крышкой. Сборные мешки овальной формы 300х155мм из 5-слойно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полиэтилена с отверстием диаметром 30мм. Передняя его стенка прозрачна, задняя - непрозрачная.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круглым угольным фильтром с высокой способностью пропускать  газы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перераздувания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мешка. В верхней четверти сборного мешка - невозвратный клапан.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ешок градуирован до 1000 мл. Возможно введение лекарственных средств в прямую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ирригационный порт, затем на катетер накладывается специальный пластиковый зажим  для предотвращения преждевременного вытекания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системы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более 5 лет. В комплекте: 1) 3 сменных сборных мешка; 2) шприц объемом до 45 мл для раздувания манжеты и промывания системы с градуировкой шкалы; 3) инструкция по применению; 4) маркировочные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5) пластиковый зажим белого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1.6 м с дополнительным шлангом 0.8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дыхательный гофрированный контур диаметром 22 мм, длиной 1,6 м с дополнительным шлангом 0,8м и двумя портами 7,6 мм. Состав: два гофрированных прозрачных шланга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иной 1,6 м, с местами для отреза каждые 0,4 м, диаметром 22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22F; дополнительный гофрированный прозрачный  шланг длиной 0,8 м с местами для отреза каждые 0,4 м, диаметром 22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22F; Y-образный параллельный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пациента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двумя портами 7,6 мм, с герметизирующими заглушками откидного типа, с соединениями 22M-22M-22M/15F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защитным колпачком ребристой структуры 22F со штуцером для фиксации; четыре  жестких прямых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коннектора-адаптера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22F-22M; два жестких прямых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коннектора-ад</w:t>
            </w:r>
            <w:r>
              <w:rPr>
                <w:rFonts w:ascii="Times New Roman" w:hAnsi="Times New Roman"/>
                <w:sz w:val="24"/>
                <w:szCs w:val="24"/>
              </w:rPr>
              <w:t>аптера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22М-22М. Материалы: полиэтилен, полипропилен, эластомер. Клинически чисто, в индивидуальной упаковке, не содержит латекса, однократного применения. Срок годности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эффективностью фильтрации бактерий &gt; 99,99%, вирусов &gt; 99,99%, мертвым пространством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15M/22F-22M/15F. Прозрачный корпус, наличие дополнительного порта </w:t>
            </w:r>
            <w:r>
              <w:rPr>
                <w:rFonts w:ascii="Times New Roman" w:hAnsi="Times New Roman"/>
                <w:sz w:val="24"/>
                <w:szCs w:val="24"/>
              </w:rPr>
              <w:t>для измерения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Стерильная 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74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16A8" w:rsidRDefault="00AE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14.06.2019 17:00:00 по местному времени.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16A8" w:rsidRDefault="00AE16A8">
            <w:pPr>
              <w:rPr>
                <w:szCs w:val="16"/>
              </w:rPr>
            </w:pP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16A8" w:rsidRDefault="00742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2201604</w:t>
            </w:r>
          </w:p>
        </w:tc>
      </w:tr>
    </w:tbl>
    <w:p w:rsidR="00000000" w:rsidRDefault="00742003"/>
    <w:sectPr w:rsidR="00000000" w:rsidSect="00AE16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E16A8"/>
    <w:rsid w:val="00742003"/>
    <w:rsid w:val="00A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E16A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2019-06-17T02:03:00Z</dcterms:created>
  <dcterms:modified xsi:type="dcterms:W3CDTF">2019-06-17T02:04:00Z</dcterms:modified>
</cp:coreProperties>
</file>