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07A1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 w:rsidRPr="006F06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Pr="006F06BB" w:rsidRDefault="006F06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0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F06B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Pr="006F06BB" w:rsidRDefault="00007A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Pr="006F06BB" w:rsidRDefault="00007A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Pr="006F06BB" w:rsidRDefault="00007A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Pr="006F06BB" w:rsidRDefault="00007A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Pr="006F06BB" w:rsidRDefault="00007A1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Pr="006F06BB" w:rsidRDefault="00007A1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Pr="006F06BB" w:rsidRDefault="00007A1E">
            <w:pPr>
              <w:rPr>
                <w:szCs w:val="16"/>
                <w:lang w:val="en-US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Pr="006F06BB" w:rsidRDefault="006F06BB" w:rsidP="006F06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11/03/2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7A1E" w:rsidRDefault="006F0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7A1E" w:rsidRDefault="006F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лазерный хирургический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параметров Единицы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дробления камней любой плотности и локализации, энуклеации и вапоризации доброкачественной гиперплазии предстательной железы, удаления опухолей, хирургического лечения уротелиального рака, рака мочевого пузыря, рассечения стриктур и коагул</w:t>
            </w:r>
            <w:r>
              <w:rPr>
                <w:rFonts w:ascii="Times New Roman" w:hAnsi="Times New Roman"/>
                <w:sz w:val="24"/>
                <w:szCs w:val="24"/>
              </w:rPr>
              <w:t>яции.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Класс лазерной опасности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«значение параметра не требует конкретизации»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Источник лазерного излучения: тулиевый волоконный или гольмиевый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Длина волны лазерного канала    От 1920 до 2100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«значение параметра не требу</w:t>
            </w:r>
            <w:r>
              <w:rPr>
                <w:rFonts w:ascii="Times New Roman" w:hAnsi="Times New Roman"/>
                <w:sz w:val="24"/>
                <w:szCs w:val="24"/>
              </w:rPr>
              <w:t>ет конкретизации»   нм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Выходная мощность лазерного канала  не менее 60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Энергия в импульсе лазерного канала от 0,025 до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«значение параметра не требует конкретизации»  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Режимы работы: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непрерывный,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импульсный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Частота сле</w:t>
            </w:r>
            <w:r>
              <w:rPr>
                <w:rFonts w:ascii="Times New Roman" w:hAnsi="Times New Roman"/>
                <w:sz w:val="24"/>
                <w:szCs w:val="24"/>
              </w:rPr>
              <w:t>дования импульсов в диапазоне    Не менее, чем от 3 до 60 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Длина волны пилотного лазера    530 ±50 нм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Мощность пилотного лазера   не более 5  мВт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Система охлаждения воздушная или водоперфузионная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Электропитание: 2</w:t>
            </w:r>
            <w:r>
              <w:rPr>
                <w:rFonts w:ascii="Times New Roman" w:hAnsi="Times New Roman"/>
                <w:sz w:val="24"/>
                <w:szCs w:val="24"/>
              </w:rPr>
              <w:t>20 В; 50 Гц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Габариты, (ВхШхД)   Не более 600 x 1075 x 1205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Вес     не более 200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Стандартный оптический разъём типа SMA-905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Диаметр сердцевины волокна  Не менее, чем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200 до 940  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С</w:t>
            </w:r>
            <w:r>
              <w:rPr>
                <w:rFonts w:ascii="Times New Roman" w:hAnsi="Times New Roman"/>
                <w:sz w:val="24"/>
                <w:szCs w:val="24"/>
              </w:rPr>
              <w:t>енсорный монитор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Меню, интерфейс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Предустановленные программы для различных режимов работы: фрагментация, распыление, попкорнинг, энуклеация, вапоризация, инцизия, гемостаз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Исполнение мо</w:t>
            </w:r>
            <w:r>
              <w:rPr>
                <w:rFonts w:ascii="Times New Roman" w:hAnsi="Times New Roman"/>
                <w:sz w:val="24"/>
                <w:szCs w:val="24"/>
              </w:rPr>
              <w:t>бильное или на специализированной медицинской тележке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Лазерный аппарат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Шнур питания 3 метра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Инструмент волоконный с торцевым выходом, номинальный диаметр 150 мкм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Инструмент волокон</w:t>
            </w:r>
            <w:r>
              <w:rPr>
                <w:rFonts w:ascii="Times New Roman" w:hAnsi="Times New Roman"/>
                <w:sz w:val="24"/>
                <w:szCs w:val="24"/>
              </w:rPr>
              <w:t>ный с торцевым выходом, номинальный диаметр 200 мкм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Инструмент волоконный с торцевым выходом, номинальный диаметр 365 мкм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Инструмент волоконный с торцевым выходом, номинальный диаметр 550 мкм   16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Скалыватель для волоконно</w:t>
            </w:r>
            <w:r>
              <w:rPr>
                <w:rFonts w:ascii="Times New Roman" w:hAnsi="Times New Roman"/>
                <w:sz w:val="24"/>
                <w:szCs w:val="24"/>
              </w:rPr>
              <w:t>го инструмента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Стриппер для зачистки волоконного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инструмента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Педаль ножная двойная, с центральной кнопкой активации и деактивации лазера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Микроскоп для контроля качества волоконного инструмента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Очки защитные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Руководство по эксплуатации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Федеральной службы по надзору в сфере здравоохранения </w:t>
            </w:r>
            <w:r>
              <w:rPr>
                <w:rFonts w:ascii="Times New Roman" w:hAnsi="Times New Roman"/>
                <w:sz w:val="24"/>
                <w:szCs w:val="24"/>
              </w:rPr>
              <w:t>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выпуска Не позднее 2021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36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</w:t>
            </w:r>
            <w:r>
              <w:rPr>
                <w:rFonts w:ascii="Times New Roman" w:hAnsi="Times New Roman"/>
                <w:sz w:val="24"/>
                <w:szCs w:val="24"/>
              </w:rPr>
              <w:t>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 Изделия медицинские, в том числе хирургические,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Таблица аналогов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1: </w:t>
            </w:r>
            <w:r>
              <w:rPr>
                <w:rFonts w:ascii="Times New Roman" w:hAnsi="Times New Roman"/>
                <w:sz w:val="24"/>
                <w:szCs w:val="24"/>
              </w:rPr>
              <w:t>Аппарат лазерный хирургический повышенной мощности "FiberLase U3" по ТУ 32.50.50-052-18003536-2017, ООО НТО "ИРЭ-Полюс", Россия. РУ от 20.11.2019 г. № РЗН 2018/7695.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2: Установка лазерная хирургическая MegaPulse TOWER 70+, напольная, с прина</w:t>
            </w:r>
            <w:r>
              <w:rPr>
                <w:rFonts w:ascii="Times New Roman" w:hAnsi="Times New Roman"/>
                <w:sz w:val="24"/>
                <w:szCs w:val="24"/>
              </w:rPr>
              <w:t>длежностями. "Ричард Вольф ГмбХ", Германия. РУ от 05.08.2021 г. № ФСЗ 2021/14980.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7A1E" w:rsidRDefault="006F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7A1E" w:rsidRDefault="0000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7A1E" w:rsidRDefault="0000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7A1E" w:rsidRDefault="006F0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7A1E" w:rsidRDefault="006F0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7A1E" w:rsidRDefault="006F0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7A1E" w:rsidRDefault="006F0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16.03.2022 17:00:00 по местному времени. </w:t>
            </w: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7A1E" w:rsidRDefault="006F0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07A1E" w:rsidRDefault="00007A1E">
            <w:pPr>
              <w:rPr>
                <w:szCs w:val="16"/>
              </w:rPr>
            </w:pP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7A1E" w:rsidRDefault="006F0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7A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07A1E" w:rsidRDefault="006F0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6F06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A1E"/>
    <w:rsid w:val="00007A1E"/>
    <w:rsid w:val="006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89246-AB0D-4766-8AC3-E23C7B9D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2022-03-11T06:56:00Z</dcterms:created>
  <dcterms:modified xsi:type="dcterms:W3CDTF">2022-03-11T06:56:00Z</dcterms:modified>
</cp:coreProperties>
</file>