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F50B3" w14:paraId="37C030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97F7D06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EC0427" w14:textId="77777777" w:rsidR="00BF50B3" w:rsidRDefault="00BF50B3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B68361E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7F0F0BD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71508CAD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A31B92A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209964E4" w14:textId="77777777" w:rsidR="00BF50B3" w:rsidRDefault="00BF50B3"/>
        </w:tc>
      </w:tr>
      <w:tr w:rsidR="00BF50B3" w14:paraId="3A155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034FC2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17A34A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52E0113E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79025CAC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6AAA3AED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1FA38D76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6076A8E7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433A993C" w14:textId="77777777" w:rsidR="00BF50B3" w:rsidRDefault="00BF50B3"/>
        </w:tc>
      </w:tr>
      <w:tr w:rsidR="00BF50B3" w14:paraId="10490D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057B905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061CF55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635BB38A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50038FCC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33B056B5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0EFB302E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557400B1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5E4B780A" w14:textId="77777777" w:rsidR="00BF50B3" w:rsidRDefault="00BF50B3"/>
        </w:tc>
      </w:tr>
      <w:tr w:rsidR="00BF50B3" w14:paraId="402BCE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979042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862CFD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2878A6CD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37A3C57D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20DC1D09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3752A6D4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78D6F492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697171E8" w14:textId="77777777" w:rsidR="00BF50B3" w:rsidRDefault="00BF50B3"/>
        </w:tc>
      </w:tr>
      <w:tr w:rsidR="00BF50B3" w14:paraId="33CBB3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A318A1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F4DB63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4E914B64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370620DB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0127501F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5C397194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22C71D13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4BB32CD5" w14:textId="77777777" w:rsidR="00BF50B3" w:rsidRDefault="00BF50B3"/>
        </w:tc>
      </w:tr>
      <w:tr w:rsidR="00BF50B3" w:rsidRPr="00C878BC" w14:paraId="4B085F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8AF6AD0" w14:textId="77777777" w:rsidR="00BF50B3" w:rsidRPr="00C878BC" w:rsidRDefault="00C878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78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6CA17DF5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6A1C63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3CFC986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572DF0F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2E44A4B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B03053A" w14:textId="77777777" w:rsidR="00BF50B3" w:rsidRPr="00C878BC" w:rsidRDefault="00BF50B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DEC3DB6" w14:textId="77777777" w:rsidR="00BF50B3" w:rsidRPr="00C878BC" w:rsidRDefault="00BF50B3">
            <w:pPr>
              <w:rPr>
                <w:lang w:val="en-US"/>
              </w:rPr>
            </w:pPr>
          </w:p>
        </w:tc>
      </w:tr>
      <w:tr w:rsidR="00BF50B3" w14:paraId="29560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B4209E1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81CD6F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41B30D37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0D0ED46B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0CF7D3C2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1A836683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E00696F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30D9A9DB" w14:textId="77777777" w:rsidR="00BF50B3" w:rsidRDefault="00BF50B3"/>
        </w:tc>
      </w:tr>
      <w:tr w:rsidR="00BF50B3" w14:paraId="7761E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4EE142A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8888F2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3CFA5ECA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6C135208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3C3EF744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56A0B701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6E999041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1440073A" w14:textId="77777777" w:rsidR="00BF50B3" w:rsidRDefault="00BF50B3"/>
        </w:tc>
      </w:tr>
      <w:tr w:rsidR="00BF50B3" w14:paraId="02A1F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2102C78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86A0E1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64D6B4CD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1BE2FDE2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6E327FAC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2258C8A5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43162FCB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45344E05" w14:textId="77777777" w:rsidR="00BF50B3" w:rsidRDefault="00BF50B3"/>
        </w:tc>
      </w:tr>
      <w:tr w:rsidR="00BF50B3" w14:paraId="21693F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768611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 г. №.357-2023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01F9F1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76DE7321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4EF3BE5C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77DAB58C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1C73ABCE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1C92BFB3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44D102E7" w14:textId="77777777" w:rsidR="00BF50B3" w:rsidRDefault="00BF50B3"/>
        </w:tc>
      </w:tr>
      <w:tr w:rsidR="00BF50B3" w14:paraId="288F6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BD5918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0FC7DC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2C730A1B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545776B7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3A721A34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466420EB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0A4FC405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311FB5D4" w14:textId="77777777" w:rsidR="00BF50B3" w:rsidRDefault="00BF50B3"/>
        </w:tc>
      </w:tr>
      <w:tr w:rsidR="00BF50B3" w14:paraId="74E94D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82848D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6D23DF66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143E4584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33FD9D5D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238ACC68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1ED08089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3FDFB793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049257E6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7D42CFB1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0726C1E6" w14:textId="77777777" w:rsidR="00BF50B3" w:rsidRDefault="00BF50B3"/>
        </w:tc>
      </w:tr>
      <w:tr w:rsidR="00BF50B3" w14:paraId="5045C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40A3C9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BD823E0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7DE4F148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53095E1A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296BEA88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2C112A24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298A6C8A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3E72AC38" w14:textId="77777777" w:rsidR="00BF50B3" w:rsidRDefault="00BF50B3"/>
        </w:tc>
      </w:tr>
      <w:tr w:rsidR="00BF50B3" w14:paraId="0D297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35210A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54414730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6754CC02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3B23652F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57ED8A99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4EEAF735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271A8E1D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40CAAA8E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9FDD005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59221FC4" w14:textId="77777777" w:rsidR="00BF50B3" w:rsidRDefault="00BF50B3"/>
        </w:tc>
      </w:tr>
      <w:tr w:rsidR="00BF50B3" w14:paraId="2F9685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0A71B037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681F11E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020BDC27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1C0965E3" w14:textId="77777777" w:rsidR="00BF50B3" w:rsidRDefault="00BF50B3"/>
        </w:tc>
      </w:tr>
      <w:tr w:rsidR="00BF50B3" w14:paraId="16A0B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C835D57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50B3" w14:paraId="79F65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DBF963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FB222E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5B2909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20E85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33CC66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3534DA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97A31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19254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2762E8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0A0F37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50B3" w14:paraId="18D754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CA7E9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2891D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самофиксирующаяся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окрашенная-синий цвет, USP 0, 45см,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22 мм, 1/2 окружности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2CD90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иглой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безузлового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однонаправленными насечками, расположенными спирально на всей поверхности нити, фиксирующимися в тканях. Концевая петля на нити для первого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шва.Материал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полибутэстер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по USP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 45 см,    окрашенный в синий цве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в пакете 1 нить. Игла 27 мм,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круга,  колющая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 Игла соединяется с нитью в просверленное отверстие для повышения прочности места соединения.     Материал иглы из стали не менее 400 серии для повышения устойчивости к разгибанию.   Каждая нить запаков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в стерильную упаковку: пакет из синтетической бумаги с пленкой. Нить свернута на круглом бластере для минимизации памяти формы. Вторичная упаковка из картона с открывающимся в бок лотком для легкого извлечения шовных материалов на стеллажах. В коробке </w:t>
            </w:r>
            <w:r>
              <w:rPr>
                <w:rFonts w:ascii="Times New Roman" w:hAnsi="Times New Roman"/>
                <w:sz w:val="24"/>
                <w:szCs w:val="24"/>
              </w:rPr>
              <w:t>12 стерильных пакетов.  Хранение при комнатной температуре. Наличие регистрационного свидетельства, сертификата соответствия. Инструкция на русском языке в каждой коробке.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4F7B6" w14:textId="77777777" w:rsidR="00BF50B3" w:rsidRDefault="00C878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FD842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83F56" w14:textId="77777777" w:rsidR="00BF50B3" w:rsidRDefault="00BF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2742C" w14:textId="77777777" w:rsidR="00BF50B3" w:rsidRDefault="00BF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FA315" w14:textId="77777777" w:rsidR="00BF50B3" w:rsidRDefault="00BF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05A6F" w14:textId="77777777" w:rsidR="00BF50B3" w:rsidRDefault="00BF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A2D44" w14:textId="77777777" w:rsidR="00BF50B3" w:rsidRDefault="00BF50B3"/>
        </w:tc>
      </w:tr>
      <w:tr w:rsidR="00BF50B3" w14:paraId="3D0878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0D72A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B2FFD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левая, 10 х 15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CCC90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эндоскопической пластики левой паховой области. Имеет анатомическую трехмерную форму: эллипс с латеральным и медиальным краями, по нижнему краю имеется вырезка для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ильного позиционирования над сосудами; париетальная сторона протеза выпуклая с углублением для паховой связки. На медиальной стороне имеется маркировка для правильного позиционирования протеза в брюшной полости.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</w:t>
            </w:r>
            <w:r>
              <w:rPr>
                <w:rFonts w:ascii="Times New Roman" w:hAnsi="Times New Roman"/>
                <w:sz w:val="24"/>
                <w:szCs w:val="24"/>
              </w:rPr>
              <w:t>ить, диаметр сечения не более 0,12 мм, толщина протеза не более 0,44 мм, средний размер пор не менее 6,2 кв. мм, пористость сетки не менее 85,3%, удельный вес не более 44 г/кв.м. Размер не менее 10 х 15 см. Поставляется стерильной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06703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0CA87F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8D1C5" w14:textId="77777777" w:rsidR="00BF50B3" w:rsidRDefault="00BF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47743" w14:textId="77777777" w:rsidR="00BF50B3" w:rsidRDefault="00BF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0398E" w14:textId="77777777" w:rsidR="00BF50B3" w:rsidRDefault="00BF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0CCBEF" w14:textId="77777777" w:rsidR="00BF50B3" w:rsidRDefault="00BF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F87761" w14:textId="77777777" w:rsidR="00BF50B3" w:rsidRDefault="00BF50B3"/>
        </w:tc>
      </w:tr>
      <w:tr w:rsidR="00BF50B3" w14:paraId="66D332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37716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C44CF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правая, 10 х 15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88D6C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эндопротез из облегченной полипропиленовой сетки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правой паховой области лапароскопическим доступом. Имеет анатомическую трехмерную форму: эллипс с 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теральным и медиальным краями, по нижнему краю имеется вырезка для правильного позиционирования над сосудами; париетальная сторона протеза выпуклая с углублением для паховой связки. На медиальной стороне имеется ориентирующая маркировка. Материал протеза: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сетки не более 0,44 см, средний размер пор не более 6,2 кв. мм, пористость не менее 85,3%, удельный вес не более 44 г/кв.м. Размер не менее 10 х 15 см. Поставляется стерильной</w:t>
            </w:r>
            <w:r>
              <w:rPr>
                <w:rFonts w:ascii="Times New Roman" w:hAnsi="Times New Roman"/>
                <w:sz w:val="24"/>
                <w:szCs w:val="24"/>
              </w:rPr>
              <w:t>,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62201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35BEC" w14:textId="77777777" w:rsidR="00BF50B3" w:rsidRDefault="00C878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A6B97" w14:textId="77777777" w:rsidR="00BF50B3" w:rsidRDefault="00BF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E4743" w14:textId="77777777" w:rsidR="00BF50B3" w:rsidRDefault="00BF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0B326" w14:textId="77777777" w:rsidR="00BF50B3" w:rsidRDefault="00BF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5A287" w14:textId="77777777" w:rsidR="00BF50B3" w:rsidRDefault="00BF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E8FA32" w14:textId="77777777" w:rsidR="00BF50B3" w:rsidRDefault="00BF50B3"/>
        </w:tc>
      </w:tr>
      <w:tr w:rsidR="00BF50B3" w14:paraId="5764596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F3B6BCF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35A3C4A2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66BB4BEC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3A5C8B1B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0B5153A4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4A028355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5D753C07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758CC4D0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4674B76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79C6B6EB" w14:textId="77777777" w:rsidR="00BF50B3" w:rsidRDefault="00BF50B3"/>
        </w:tc>
      </w:tr>
      <w:tr w:rsidR="00BF50B3" w14:paraId="36831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FC653A1" w14:textId="77777777" w:rsidR="00BF50B3" w:rsidRDefault="00C878B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F50B3" w14:paraId="450E279C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EE78D98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742FD8EE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6AA2250F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6974A15D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3A5F62B9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785B294C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5C4C3D7F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73E018C2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7722D2B1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0DF9D933" w14:textId="77777777" w:rsidR="00BF50B3" w:rsidRDefault="00BF50B3"/>
        </w:tc>
      </w:tr>
      <w:tr w:rsidR="00BF50B3" w14:paraId="1A20D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B125A59" w14:textId="77777777" w:rsidR="00BF50B3" w:rsidRDefault="00C878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F50B3" w14:paraId="5156955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8F95604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1065E0F3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2F7389BE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7E781217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5F5AF4EA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3F7298E3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2A601B2D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43FF579A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5D08903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1C24F84E" w14:textId="77777777" w:rsidR="00BF50B3" w:rsidRDefault="00BF50B3"/>
        </w:tc>
      </w:tr>
      <w:tr w:rsidR="00BF50B3" w14:paraId="601F5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ACE023" w14:textId="77777777" w:rsidR="00BF50B3" w:rsidRDefault="00C878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F50B3" w14:paraId="51035E8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EAEFBCF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09FF0B58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1862EBF7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260310AA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5EA30A7F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2FD68194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5335E3A1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556A81A9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71FD18FE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15B4B7FF" w14:textId="77777777" w:rsidR="00BF50B3" w:rsidRDefault="00BF50B3"/>
        </w:tc>
      </w:tr>
      <w:tr w:rsidR="00BF50B3" w14:paraId="0C93F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94DE697" w14:textId="56A7211C" w:rsidR="00BF50B3" w:rsidRDefault="00C878B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.03.2023 17:00:00 по местному времени. </w:t>
            </w:r>
          </w:p>
        </w:tc>
      </w:tr>
      <w:tr w:rsidR="00BF50B3" w14:paraId="4BD6A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2E84B53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449E7DE7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0F50DD17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2C3E6A7D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7187FA8D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08A3D575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1040A214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1A969210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1D6E3D84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293AB24B" w14:textId="77777777" w:rsidR="00BF50B3" w:rsidRDefault="00BF50B3"/>
        </w:tc>
      </w:tr>
      <w:tr w:rsidR="00BF50B3" w14:paraId="05985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396305" w14:textId="77777777" w:rsidR="00BF50B3" w:rsidRDefault="00C878B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50B3" w14:paraId="47FE0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05871C4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1C115089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5F4B5390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67D19334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6E090E33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6C72B256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0730782B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697EC4E3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3F542C4E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1B347F22" w14:textId="77777777" w:rsidR="00BF50B3" w:rsidRDefault="00BF50B3"/>
        </w:tc>
      </w:tr>
      <w:tr w:rsidR="00BF50B3" w14:paraId="0107B0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7D93D7B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64188F6B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1D42DFE7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29946734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3D47F7E7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0CFE33BC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0F136C78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773501C5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4791DC06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41B2BCF4" w14:textId="77777777" w:rsidR="00BF50B3" w:rsidRDefault="00BF50B3"/>
        </w:tc>
      </w:tr>
      <w:tr w:rsidR="00BF50B3" w14:paraId="508BF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01C918" w14:textId="77777777" w:rsidR="00BF50B3" w:rsidRDefault="00BF50B3"/>
        </w:tc>
        <w:tc>
          <w:tcPr>
            <w:tcW w:w="2535" w:type="dxa"/>
            <w:shd w:val="clear" w:color="auto" w:fill="auto"/>
            <w:vAlign w:val="bottom"/>
          </w:tcPr>
          <w:p w14:paraId="228C4D87" w14:textId="77777777" w:rsidR="00BF50B3" w:rsidRDefault="00BF50B3"/>
        </w:tc>
        <w:tc>
          <w:tcPr>
            <w:tcW w:w="3315" w:type="dxa"/>
            <w:shd w:val="clear" w:color="auto" w:fill="auto"/>
            <w:vAlign w:val="bottom"/>
          </w:tcPr>
          <w:p w14:paraId="7B86EEAC" w14:textId="77777777" w:rsidR="00BF50B3" w:rsidRDefault="00BF50B3"/>
        </w:tc>
        <w:tc>
          <w:tcPr>
            <w:tcW w:w="1125" w:type="dxa"/>
            <w:shd w:val="clear" w:color="auto" w:fill="auto"/>
            <w:vAlign w:val="bottom"/>
          </w:tcPr>
          <w:p w14:paraId="027F2EA4" w14:textId="77777777" w:rsidR="00BF50B3" w:rsidRDefault="00BF50B3"/>
        </w:tc>
        <w:tc>
          <w:tcPr>
            <w:tcW w:w="1275" w:type="dxa"/>
            <w:shd w:val="clear" w:color="auto" w:fill="auto"/>
            <w:vAlign w:val="bottom"/>
          </w:tcPr>
          <w:p w14:paraId="642D05E5" w14:textId="77777777" w:rsidR="00BF50B3" w:rsidRDefault="00BF50B3"/>
        </w:tc>
        <w:tc>
          <w:tcPr>
            <w:tcW w:w="1470" w:type="dxa"/>
            <w:shd w:val="clear" w:color="auto" w:fill="auto"/>
            <w:vAlign w:val="bottom"/>
          </w:tcPr>
          <w:p w14:paraId="2E480480" w14:textId="77777777" w:rsidR="00BF50B3" w:rsidRDefault="00BF50B3"/>
        </w:tc>
        <w:tc>
          <w:tcPr>
            <w:tcW w:w="2100" w:type="dxa"/>
            <w:shd w:val="clear" w:color="auto" w:fill="auto"/>
            <w:vAlign w:val="bottom"/>
          </w:tcPr>
          <w:p w14:paraId="1BE178F8" w14:textId="77777777" w:rsidR="00BF50B3" w:rsidRDefault="00BF50B3"/>
        </w:tc>
        <w:tc>
          <w:tcPr>
            <w:tcW w:w="1995" w:type="dxa"/>
            <w:shd w:val="clear" w:color="auto" w:fill="auto"/>
            <w:vAlign w:val="bottom"/>
          </w:tcPr>
          <w:p w14:paraId="33EA8D19" w14:textId="77777777" w:rsidR="00BF50B3" w:rsidRDefault="00BF50B3"/>
        </w:tc>
        <w:tc>
          <w:tcPr>
            <w:tcW w:w="1650" w:type="dxa"/>
            <w:shd w:val="clear" w:color="auto" w:fill="auto"/>
            <w:vAlign w:val="bottom"/>
          </w:tcPr>
          <w:p w14:paraId="4833CB1A" w14:textId="77777777" w:rsidR="00BF50B3" w:rsidRDefault="00BF50B3"/>
        </w:tc>
        <w:tc>
          <w:tcPr>
            <w:tcW w:w="1905" w:type="dxa"/>
            <w:shd w:val="clear" w:color="auto" w:fill="auto"/>
            <w:vAlign w:val="bottom"/>
          </w:tcPr>
          <w:p w14:paraId="0603882E" w14:textId="77777777" w:rsidR="00BF50B3" w:rsidRDefault="00BF50B3"/>
        </w:tc>
      </w:tr>
      <w:tr w:rsidR="00BF50B3" w14:paraId="646C1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49432C3" w14:textId="77777777" w:rsidR="00BF50B3" w:rsidRDefault="00C878B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50B3" w14:paraId="32ADFA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8CD401" w14:textId="77777777" w:rsidR="00BF50B3" w:rsidRDefault="00C878B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765C1C3" w14:textId="77777777" w:rsidR="00000000" w:rsidRDefault="00C878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0B3"/>
    <w:rsid w:val="00BF50B3"/>
    <w:rsid w:val="00C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45A5"/>
  <w15:docId w15:val="{DC03513F-0660-476E-BA6C-FCD85F6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2023-03-09T04:25:00Z</dcterms:created>
  <dcterms:modified xsi:type="dcterms:W3CDTF">2023-03-09T04:26:00Z</dcterms:modified>
</cp:coreProperties>
</file>