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34"/>
        <w:gridCol w:w="2202"/>
        <w:gridCol w:w="2608"/>
        <w:gridCol w:w="771"/>
        <w:gridCol w:w="692"/>
        <w:gridCol w:w="917"/>
        <w:gridCol w:w="1779"/>
        <w:gridCol w:w="1486"/>
      </w:tblGrid>
      <w:tr w:rsidR="00C237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37CE" w:rsidRDefault="00BB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237CE" w:rsidRDefault="00BB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</w:tr>
      <w:tr w:rsidR="00C237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37CE" w:rsidRDefault="00BB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</w:tr>
      <w:tr w:rsidR="00C237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37CE" w:rsidRDefault="00BB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</w:tr>
      <w:tr w:rsidR="00C237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37CE" w:rsidRDefault="00BB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</w:tr>
      <w:tr w:rsidR="00C237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37CE" w:rsidRDefault="00BB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</w:tr>
      <w:tr w:rsidR="00C237CE" w:rsidRPr="00BB1F2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37CE" w:rsidRPr="00BB1F24" w:rsidRDefault="00BB1F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B1F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B1F2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B1F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B1F2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B1F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B1F2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237CE" w:rsidRPr="00BB1F24" w:rsidRDefault="00C237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7CE" w:rsidRPr="00BB1F24" w:rsidRDefault="00C237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7CE" w:rsidRPr="00BB1F24" w:rsidRDefault="00C237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7CE" w:rsidRPr="00BB1F24" w:rsidRDefault="00C237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7CE" w:rsidRPr="00BB1F24" w:rsidRDefault="00C237CE">
            <w:pPr>
              <w:rPr>
                <w:szCs w:val="16"/>
                <w:lang w:val="en-US"/>
              </w:rPr>
            </w:pPr>
          </w:p>
        </w:tc>
      </w:tr>
      <w:tr w:rsidR="00C237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37CE" w:rsidRDefault="00BB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</w:tr>
      <w:tr w:rsidR="00C237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37CE" w:rsidRDefault="00BB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</w:tr>
      <w:tr w:rsidR="00C237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37CE" w:rsidRDefault="00BB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</w:tr>
      <w:tr w:rsidR="00C237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37CE" w:rsidRDefault="00BB1F24" w:rsidP="00BB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№.35-2021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</w:tr>
      <w:tr w:rsidR="00C237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37CE" w:rsidRDefault="00BB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</w:tr>
      <w:tr w:rsidR="00C237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</w:tr>
      <w:tr w:rsidR="00C237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237CE" w:rsidRDefault="00BB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</w:tr>
      <w:tr w:rsidR="00C237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</w:tr>
      <w:tr w:rsidR="00C237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237CE" w:rsidRDefault="00BB1F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</w:tr>
      <w:tr w:rsidR="00C237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37CE" w:rsidRDefault="00BB1F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эквивалентов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C237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37CE" w:rsidRDefault="00BB1F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37CE" w:rsidRDefault="00BB1F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37CE" w:rsidRDefault="00BB1F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37CE" w:rsidRDefault="00BB1F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37CE" w:rsidRDefault="00BB1F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37CE" w:rsidRDefault="00BB1F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37CE" w:rsidRDefault="00BB1F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37CE" w:rsidRDefault="00BB1F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237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37CE" w:rsidRDefault="00BB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37CE" w:rsidRDefault="00BB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иммуноферментного выявления </w:t>
            </w:r>
            <w:r>
              <w:rPr>
                <w:rFonts w:ascii="Times New Roman" w:hAnsi="Times New Roman"/>
                <w:sz w:val="24"/>
                <w:szCs w:val="24"/>
              </w:rPr>
              <w:t>иммуноглобулинов класса М к SARS-Cov-2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37CE" w:rsidRDefault="00BB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иммуноглобулинов M в сыворотке (плазме) крови человека в сыворотке крови человека методом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ИФА.Выявление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иммуноглобулинов M в сыворотке (плазме) крови человека в сыворотке крови человека методом ИФА ""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capture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"".Максимально возможное количество исследованных набором независимых пациентов не менее 93.Имеется цветовая индикация внесения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образцов.Рабочее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разведение исследуемого образца не менее 100.Минимальное время проведения исследования (сумма всех времен инкуб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ации) не более 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мин.Готовые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однокомпонентные растворы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ТМБ, не требующие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разведения.Возможнос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набора после вскрытия в течение всего срока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годности.Наличие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пленки (крышки) для заклеивания (закрывания) планшета, ванночек для реаг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ентов, наконечников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пипеток.Наличие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планшета для разведения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образцов.Имеется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общая схема проведения анализа на выявление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SARS-Cov-2.Взаимозаменяемость неспецифических реагентов (промывочный раствор, стоп-реагент, раствор ТМБ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других ИФА-наборов лота. Код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КТРУ:нет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37CE" w:rsidRDefault="00BB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37CE" w:rsidRDefault="00BB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37CE" w:rsidRDefault="00C2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37CE" w:rsidRDefault="00C2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</w:tr>
      <w:tr w:rsidR="00C237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37CE" w:rsidRDefault="00BB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37CE" w:rsidRDefault="00BB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выявления иммуноглобулинов класса G к SARS-Cov-2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37CE" w:rsidRDefault="00BB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иммуноглобулинов G в сыворотке (плазме) крови человека в сыворотке крови человека методом ИФА. </w:t>
            </w:r>
            <w:r>
              <w:rPr>
                <w:rFonts w:ascii="Times New Roman" w:hAnsi="Times New Roman"/>
                <w:sz w:val="24"/>
                <w:szCs w:val="24"/>
              </w:rPr>
              <w:t>Максимально возможное количество исследованных набором независимых пациентов не менее 93.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Имеется цветовая индикация внесения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образцов.Рабочее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разведение исследуемого образца не менее 100.Минимальное время проведения исследования (сумма всех времен инкубац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ии) не более 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мин.Готовые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однокомпонентные растворы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ТМБ, не требующие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разведения.Наличие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пленки (крышки) для заклеивания (закрывания) планшета, ванночек для реагентов, наконечников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пипеток.Наличие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планшета для разведения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бразцов и общая схема проведения анализа на выявление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SARS-Cov-2. Возможность определения титра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антител.Возможность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набора после вскрытия в течение всего срока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годности.Обладает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взаимозаменяемостью неспецифических реагентов (промы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вочный раствор, стоп-реагент, раствор ТМБ) для других ИФА-наборов лота. Код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КТРУ:нет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37CE" w:rsidRDefault="00BB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37CE" w:rsidRDefault="00BB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37CE" w:rsidRDefault="00C2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237CE" w:rsidRDefault="00C23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</w:tr>
      <w:tr w:rsidR="00C237C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</w:tr>
      <w:tr w:rsidR="00C237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37CE" w:rsidRDefault="00BB1F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237C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</w:tr>
      <w:tr w:rsidR="00C237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37CE" w:rsidRDefault="00BB1F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237C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7CE" w:rsidRDefault="00C237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</w:tr>
      <w:tr w:rsidR="00C237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37CE" w:rsidRDefault="00BB1F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237C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</w:tr>
      <w:tr w:rsidR="00C237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37CE" w:rsidRDefault="00BB1F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18.01.2021 17:00:00 по местному времени. </w:t>
            </w:r>
          </w:p>
        </w:tc>
      </w:tr>
      <w:tr w:rsidR="00C237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</w:tr>
      <w:tr w:rsidR="00C237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37CE" w:rsidRDefault="00BB1F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237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</w:tr>
      <w:tr w:rsidR="00C237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</w:tr>
      <w:tr w:rsidR="00C237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237CE" w:rsidRDefault="00C237CE">
            <w:pPr>
              <w:rPr>
                <w:szCs w:val="16"/>
              </w:rPr>
            </w:pPr>
          </w:p>
        </w:tc>
      </w:tr>
      <w:tr w:rsidR="00C237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37CE" w:rsidRDefault="00BB1F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237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237CE" w:rsidRDefault="00BB1F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BB1F2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37CE"/>
    <w:rsid w:val="00BB1F24"/>
    <w:rsid w:val="00C2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46D94-46D3-4020-858E-A29944B0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2021-01-15T04:44:00Z</dcterms:created>
  <dcterms:modified xsi:type="dcterms:W3CDTF">2021-01-15T04:45:00Z</dcterms:modified>
</cp:coreProperties>
</file>