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55"/>
        <w:gridCol w:w="2728"/>
        <w:gridCol w:w="622"/>
        <w:gridCol w:w="787"/>
        <w:gridCol w:w="996"/>
        <w:gridCol w:w="1788"/>
        <w:gridCol w:w="1503"/>
      </w:tblGrid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 w:rsidRPr="0023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Pr="00233374" w:rsidRDefault="002333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337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Pr="00233374" w:rsidRDefault="000351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Pr="00233374" w:rsidRDefault="000351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Pr="00233374" w:rsidRDefault="000351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Pr="00233374" w:rsidRDefault="000351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Pr="00233374" w:rsidRDefault="000351AD">
            <w:pPr>
              <w:rPr>
                <w:szCs w:val="16"/>
                <w:lang w:val="en-US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 w:rsidP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</w:t>
            </w:r>
            <w:r>
              <w:rPr>
                <w:rFonts w:ascii="Times New Roman" w:hAnsi="Times New Roman"/>
                <w:sz w:val="24"/>
                <w:szCs w:val="24"/>
              </w:rPr>
              <w:t>021 г. №.3-2021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51AD" w:rsidRDefault="00233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автоматических анализаторов глюкозы «Энзискан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Ультра» производства ООО «НПФ «Лабовэй»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автоматических анализаторов глюкозы «Энзискан Ультра» производства ООО «НПФ 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свойст-вам)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амперометрический –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размерам товара: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</w:t>
            </w:r>
            <w:r>
              <w:rPr>
                <w:rFonts w:ascii="Times New Roman" w:hAnsi="Times New Roman"/>
                <w:sz w:val="24"/>
                <w:szCs w:val="24"/>
              </w:rPr>
              <w:t>охранять от поврежде-ний при его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осуществляется до склада Заказчика по адресу: г. Красноярск, ул. Партизана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подписания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автоматических анализаторов глюкозы «Энзискан Ультра» производства ООО «НПФ «Лабовэй»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автоматических анализаторов глюкозы «Энзискан Ультра» производства ООО «НПФ 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</w:t>
            </w:r>
            <w:r>
              <w:rPr>
                <w:rFonts w:ascii="Times New Roman" w:hAnsi="Times New Roman"/>
                <w:sz w:val="24"/>
                <w:szCs w:val="24"/>
              </w:rPr>
              <w:t>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 –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</w:t>
            </w:r>
            <w:r>
              <w:rPr>
                <w:rFonts w:ascii="Times New Roman" w:hAnsi="Times New Roman"/>
                <w:sz w:val="24"/>
                <w:szCs w:val="24"/>
              </w:rPr>
              <w:t>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</w:t>
            </w:r>
            <w:r>
              <w:rPr>
                <w:rFonts w:ascii="Times New Roman" w:hAnsi="Times New Roman"/>
                <w:sz w:val="24"/>
                <w:szCs w:val="24"/>
              </w:rPr>
              <w:t>жна обеспечивать сохранность товара и предохранять от поврежде-ний при его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осуществляется до склада Заказчика по адресу: г. Красноярск, ул. Партизана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</w:t>
            </w:r>
            <w:r>
              <w:rPr>
                <w:rFonts w:ascii="Times New Roman" w:hAnsi="Times New Roman"/>
                <w:sz w:val="24"/>
                <w:szCs w:val="24"/>
              </w:rPr>
              <w:t>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автоматических анализаторов глюкозы «Энзискан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Ультра» производства ООО «НПФ «Лабовэй»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автоматических анализаторов глюкозы «Энзискан Ультра» производства ООО «НПФ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Узел магнитной мешалки –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</w:t>
            </w:r>
            <w:r>
              <w:rPr>
                <w:rFonts w:ascii="Times New Roman" w:hAnsi="Times New Roman"/>
                <w:sz w:val="24"/>
                <w:szCs w:val="24"/>
              </w:rPr>
              <w:t>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обеспечивать сохранность товара и предохранять от поврежде-ний при его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осуществляется до склада Заказчика по адресу: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и принадлежности электродиагностической аппаратуры и аппаратуры, основанной на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ультрафиолетового или инфракрасног</w:t>
            </w:r>
            <w:r>
              <w:rPr>
                <w:rFonts w:ascii="Times New Roman" w:hAnsi="Times New Roman"/>
                <w:sz w:val="24"/>
                <w:szCs w:val="24"/>
              </w:rPr>
              <w:t>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автоматических анализаторов глюкозы «Энзискан Ультра» производства ООО «НПФ «Лабовэй»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автоматических анализаторов </w:t>
            </w:r>
            <w:r>
              <w:rPr>
                <w:rFonts w:ascii="Times New Roman" w:hAnsi="Times New Roman"/>
                <w:sz w:val="24"/>
                <w:szCs w:val="24"/>
              </w:rPr>
              <w:t>глюкозы «Энзискан Ультра» производства ООО «НПФ «Лабовэй»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Камера измерительная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осуществляется до склада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 по адресу: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Красноярск, ул. Партизана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233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AD" w:rsidRDefault="00035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14.01.2021 17:00:00 по местному времени.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51AD" w:rsidRDefault="000351AD">
            <w:pPr>
              <w:rPr>
                <w:szCs w:val="16"/>
              </w:rPr>
            </w:pP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51AD" w:rsidRDefault="002333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333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1AD"/>
    <w:rsid w:val="000351AD"/>
    <w:rsid w:val="0023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BE8DD-6BDE-47CD-AB06-DD5BC69A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2021-01-11T02:02:00Z</dcterms:created>
  <dcterms:modified xsi:type="dcterms:W3CDTF">2021-01-11T02:02:00Z</dcterms:modified>
</cp:coreProperties>
</file>