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1917"/>
        <w:gridCol w:w="2396"/>
        <w:gridCol w:w="673"/>
        <w:gridCol w:w="838"/>
        <w:gridCol w:w="1045"/>
        <w:gridCol w:w="1819"/>
        <w:gridCol w:w="1544"/>
      </w:tblGrid>
      <w:tr w:rsidR="00E21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212BD" w:rsidRDefault="00546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E212BD" w:rsidRDefault="00546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</w:tr>
      <w:tr w:rsidR="00E21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212BD" w:rsidRDefault="00546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</w:tr>
      <w:tr w:rsidR="00E21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212BD" w:rsidRDefault="00546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</w:tr>
      <w:tr w:rsidR="00E21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212BD" w:rsidRDefault="00546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</w:tr>
      <w:tr w:rsidR="00E21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212BD" w:rsidRDefault="00546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</w:tr>
      <w:tr w:rsidR="00E212BD" w:rsidRPr="00AF0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212BD" w:rsidRPr="00AF0A86" w:rsidRDefault="00546B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F0A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AF0A86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AF0A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AF0A86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AF0A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F0A8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E212BD" w:rsidRPr="00AF0A86" w:rsidRDefault="00E212B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12BD" w:rsidRPr="00AF0A86" w:rsidRDefault="00E212B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12BD" w:rsidRPr="00AF0A86" w:rsidRDefault="00E212B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12BD" w:rsidRPr="00AF0A86" w:rsidRDefault="00E212B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12BD" w:rsidRPr="00AF0A86" w:rsidRDefault="00E212BD">
            <w:pPr>
              <w:rPr>
                <w:szCs w:val="16"/>
                <w:lang w:val="en-US"/>
              </w:rPr>
            </w:pPr>
          </w:p>
        </w:tc>
      </w:tr>
      <w:tr w:rsidR="00E212BD" w:rsidRPr="00AF0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212BD" w:rsidRPr="00AF0A86" w:rsidRDefault="00546B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0A86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212BD" w:rsidRPr="00AF0A86" w:rsidRDefault="00E212B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12BD" w:rsidRPr="00AF0A86" w:rsidRDefault="00E212B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12BD" w:rsidRPr="00AF0A86" w:rsidRDefault="00E212B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12BD" w:rsidRPr="00AF0A86" w:rsidRDefault="00E212B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12BD" w:rsidRPr="00AF0A86" w:rsidRDefault="00E212BD">
            <w:pPr>
              <w:rPr>
                <w:szCs w:val="16"/>
                <w:lang w:val="en-US"/>
              </w:rPr>
            </w:pPr>
          </w:p>
        </w:tc>
      </w:tr>
      <w:tr w:rsidR="00E21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212BD" w:rsidRDefault="00546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</w:tr>
      <w:tr w:rsidR="00E21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212BD" w:rsidRDefault="00546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</w:tr>
      <w:tr w:rsidR="00E21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212BD" w:rsidRDefault="00546B75" w:rsidP="00E75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020 г. №</w:t>
            </w:r>
            <w:r w:rsidR="00AF0A86">
              <w:rPr>
                <w:rFonts w:ascii="Times New Roman" w:hAnsi="Times New Roman"/>
                <w:sz w:val="24"/>
                <w:szCs w:val="24"/>
              </w:rPr>
              <w:t>235-2020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</w:tr>
      <w:tr w:rsidR="00E21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212BD" w:rsidRDefault="00546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</w:tr>
      <w:tr w:rsidR="00E21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</w:tr>
      <w:tr w:rsidR="00E21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212BD" w:rsidRDefault="00546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</w:tr>
      <w:tr w:rsidR="00E21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</w:tr>
      <w:tr w:rsidR="00E21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E212BD" w:rsidRDefault="00546B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bookmarkStart w:id="0" w:name="_GoBack"/>
        <w:bookmarkEnd w:id="0"/>
      </w:tr>
      <w:tr w:rsidR="00E21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E212BD" w:rsidRDefault="0054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Прошу Вас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предоставить коммерческое предложение на право поставки следующего товара:</w:t>
            </w:r>
          </w:p>
        </w:tc>
      </w:tr>
      <w:tr w:rsidR="00E21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2BD" w:rsidRDefault="00546B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2BD" w:rsidRDefault="00546B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2BD" w:rsidRDefault="00546B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2BD" w:rsidRDefault="00546B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2BD" w:rsidRDefault="00546B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2BD" w:rsidRDefault="00546B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2BD" w:rsidRDefault="00546B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2BD" w:rsidRDefault="00546B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E21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2BD" w:rsidRDefault="00546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2BD" w:rsidRDefault="00546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Эндопротез сетчатый для хирургического лечения стрессового </w:t>
            </w:r>
            <w:r>
              <w:rPr>
                <w:rFonts w:ascii="Times New Roman" w:hAnsi="Times New Roman"/>
                <w:sz w:val="24"/>
                <w:szCs w:val="24"/>
              </w:rPr>
              <w:t>недержания мочи у женщин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2BD" w:rsidRDefault="00546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Лента должна быть предназначена для хирургического лечения недержания мочи у женщин. Урологическая лента должна быть изготовлена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монофиламентной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термопластичной полимерной нити. Толщина нити не менее 0,16 мм. Поверхностная плотн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ость ленты не менее 65 г/м².  Поры должны быть не менее 1,2 мм, что должно обеспечивать быстрое вживление ленты в биологическую ткань. Пористость ленты не менее 67%. Пористая структура должна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сводить  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минимуму риск бактериальной инфекции. Ширина функцион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ального участка ленты не менее 9 мм. Длина функционального участка ленты не менее 450мм.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Окислительность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перманганата калия не более 0,25 мг O²/г.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Края ленты должны иметь петельчатое плетение, которое 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должны  травмировать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биологические ткани при установ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 ленты. На обоих краях лента должен быть аппликатор длинной не менее 35 мм, который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должен  обеспечить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атравматичное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введение. Ручки должны быть изготовлены из прочной полипропиленовой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монофиламентной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нити линейной массой не менее 640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dtex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нить должна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ыть окрашена в контрастный по отношению к крови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цвет  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лучшей видимости в области ее установки. Прочность ручки на разрыв не менее 90Н. Толщина нити ручки – не менее 0,3мм. Каждая ручка должна быть связана с лентой многоразовым сплетением, что должно ув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еличивать силу на разрыв: Сила вырывания ручки не менее 30Н. Длина ручки не менее 500 мм. Упаковка: должна обеспечивать сохранность изделия и его стерильность. Каждый бумажно-пленочный пакет должен иметь V-образный шов и вырез для большого пальца, которые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облегчать его вскрытие. При вскрытии упаковка не должна быть повреждена, поскольку пленка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должна легко отделяться от бумаги, не образуя пыли. Качество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ламината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 пленки на лицевой части блистера должен давать возможность легко идентифицировать ее с</w:t>
            </w:r>
            <w:r>
              <w:rPr>
                <w:rFonts w:ascii="Times New Roman" w:hAnsi="Times New Roman"/>
                <w:sz w:val="24"/>
                <w:szCs w:val="24"/>
              </w:rPr>
              <w:t>одержимое. Наличие индикаторов, размещенных на бумаге под пленкой (в области спайки) должно информировать о том, что изделие было подвержено стерилизации. Упаковка должна отвечать требованиям, предъявляемым к медицинским стерилизационным упаковочным матери</w:t>
            </w:r>
            <w:r>
              <w:rPr>
                <w:rFonts w:ascii="Times New Roman" w:hAnsi="Times New Roman"/>
                <w:sz w:val="24"/>
                <w:szCs w:val="24"/>
              </w:rPr>
              <w:t>алам ГОСТ ISO 11607-1-2018 ""Упаковка для медицинских изделий, подлежащих финишной стерилизации. Часть 1. Требования к материалам, барьерным системам для стерилизации и упаковочным системам"" и ГОСТ ISO 11140-1-2011 Стерилизация медицинской продукции. Хими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ческие индикаторы. На двойном бумажно-плёночном пакете должна быть этикетка, содержащая полную идентификацию изделия и состава. Дополнительно на упаковке должна быть размещена этикетка типа TAG в количестве не менее 2-х штук. для учета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расходных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>, а также для отслеживания партии и проведения проверки в случае возникновения претензий. На этикетке типа TAG должна быть указана следующая информация: артикул изделия, номер ЛОТ (партии), срок годности, название производителя.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2BD" w:rsidRDefault="00546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2BD" w:rsidRDefault="00546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2BD" w:rsidRDefault="00E21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2BD" w:rsidRDefault="00E21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</w:tr>
      <w:tr w:rsidR="00E21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2BD" w:rsidRDefault="00546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2BD" w:rsidRDefault="00546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трубок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гистероскопии</w:t>
            </w:r>
            <w:proofErr w:type="spellEnd"/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2BD" w:rsidRDefault="00546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трубок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гистероскопии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двумя иглами для использования с KARL STORZ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Hamou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26331020. 10 штук в упаковке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2BD" w:rsidRDefault="00546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2BD" w:rsidRDefault="00546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2BD" w:rsidRDefault="00E21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2BD" w:rsidRDefault="00E21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</w:tr>
      <w:tr w:rsidR="00E21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</w:tr>
      <w:tr w:rsidR="00E21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E212BD" w:rsidRDefault="00546B75" w:rsidP="00AF0A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поставки: не более </w:t>
            </w:r>
            <w:r w:rsidR="00AF0A86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календарных дней с момента заключения </w:t>
            </w:r>
            <w:r>
              <w:rPr>
                <w:rFonts w:ascii="Times New Roman" w:hAnsi="Times New Roman"/>
                <w:sz w:val="28"/>
                <w:szCs w:val="28"/>
              </w:rPr>
              <w:t>контракта.</w:t>
            </w:r>
          </w:p>
        </w:tc>
      </w:tr>
      <w:tr w:rsidR="00E21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</w:tr>
      <w:tr w:rsidR="00E21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E212BD" w:rsidRDefault="00546B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г.Красноярск, ул. Партизана Железняка, 3.</w:t>
            </w:r>
          </w:p>
        </w:tc>
      </w:tr>
      <w:tr w:rsidR="00E21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12BD" w:rsidRDefault="00E21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</w:tr>
      <w:tr w:rsidR="00E21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E212BD" w:rsidRDefault="00546B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Красноярск, ул. Партизана Железняка 3-б, отдел обеспечения государственных закупок, тел. 220-16-04</w:t>
            </w:r>
          </w:p>
        </w:tc>
      </w:tr>
      <w:tr w:rsidR="00E21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</w:tr>
      <w:tr w:rsidR="00E21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E212BD" w:rsidRDefault="00546B75" w:rsidP="00AF0A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 до 1</w:t>
            </w:r>
            <w:r w:rsidR="00AF0A86">
              <w:rPr>
                <w:rFonts w:ascii="Times New Roman" w:hAnsi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/>
                <w:sz w:val="28"/>
                <w:szCs w:val="28"/>
              </w:rPr>
              <w:t>03.2020 17:00:00 по местному времени.</w:t>
            </w:r>
          </w:p>
        </w:tc>
      </w:tr>
      <w:tr w:rsidR="00E21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</w:tr>
      <w:tr w:rsidR="00E21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E212BD" w:rsidRDefault="00546B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контрактной </w:t>
            </w:r>
            <w:r>
              <w:rPr>
                <w:rFonts w:ascii="Times New Roman" w:hAnsi="Times New Roman"/>
                <w:sz w:val="28"/>
                <w:szCs w:val="28"/>
              </w:rPr>
              <w:t>службы________________________/Куликова И.О./</w:t>
            </w:r>
          </w:p>
        </w:tc>
      </w:tr>
      <w:tr w:rsidR="00E21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</w:tr>
      <w:tr w:rsidR="00E21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</w:tr>
      <w:tr w:rsidR="00E21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12BD" w:rsidRDefault="00E212BD">
            <w:pPr>
              <w:rPr>
                <w:szCs w:val="16"/>
              </w:rPr>
            </w:pPr>
          </w:p>
        </w:tc>
      </w:tr>
      <w:tr w:rsidR="00E21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E212BD" w:rsidRDefault="00546B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E21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E212BD" w:rsidRDefault="00AF0A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Алешечкина Е.А.</w:t>
            </w:r>
            <w:r w:rsidR="00546B75">
              <w:rPr>
                <w:rFonts w:ascii="Times New Roman" w:hAnsi="Times New Roman"/>
                <w:sz w:val="28"/>
                <w:szCs w:val="28"/>
              </w:rPr>
              <w:t>, тел.</w:t>
            </w:r>
            <w:r>
              <w:rPr>
                <w:rFonts w:ascii="Times New Roman" w:hAnsi="Times New Roman"/>
                <w:sz w:val="28"/>
                <w:szCs w:val="28"/>
              </w:rPr>
              <w:t>220-16-04</w:t>
            </w:r>
          </w:p>
        </w:tc>
      </w:tr>
    </w:tbl>
    <w:p w:rsidR="00000000" w:rsidRDefault="00546B75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12BD"/>
    <w:rsid w:val="00546B75"/>
    <w:rsid w:val="00AF0A86"/>
    <w:rsid w:val="00E212BD"/>
    <w:rsid w:val="00E7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01494-DBEE-4FCD-8874-F429F797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Алёшечкина Екатерина Александровна</cp:lastModifiedBy>
  <cp:revision>2</cp:revision>
  <dcterms:created xsi:type="dcterms:W3CDTF">2020-03-17T12:08:00Z</dcterms:created>
  <dcterms:modified xsi:type="dcterms:W3CDTF">2020-03-17T12:11:00Z</dcterms:modified>
</cp:coreProperties>
</file>