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ayout w:type="fixed"/>
        <w:tblCellMar>
          <w:top w:w="0" w:type="dxa"/>
          <w:left w:w="0" w:type="dxa"/>
          <w:bottom w:w="0" w:type="dxa"/>
          <w:right w:w="0" w:type="dxa"/>
        </w:tblCellMar>
        <w:tblLook w:val="04A0" w:firstRow="1" w:lastRow="0" w:firstColumn="1" w:lastColumn="0" w:noHBand="0" w:noVBand="1"/>
      </w:tblPr>
      <w:tblGrid>
        <w:gridCol w:w="552"/>
        <w:gridCol w:w="1922"/>
        <w:gridCol w:w="3622"/>
        <w:gridCol w:w="850"/>
        <w:gridCol w:w="992"/>
        <w:gridCol w:w="851"/>
        <w:gridCol w:w="1701"/>
        <w:gridCol w:w="283"/>
      </w:tblGrid>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850" w:type="dxa"/>
            <w:shd w:val="clear" w:color="FFFFFF" w:fill="auto"/>
            <w:vAlign w:val="bottom"/>
          </w:tcPr>
          <w:p w:rsidR="00237CC9" w:rsidRDefault="00237CC9">
            <w:pPr>
              <w:rPr>
                <w:rFonts w:ascii="Times New Roman" w:hAnsi="Times New Roman"/>
                <w:sz w:val="24"/>
                <w:szCs w:val="24"/>
              </w:rPr>
            </w:pPr>
          </w:p>
        </w:tc>
        <w:tc>
          <w:tcPr>
            <w:tcW w:w="1843" w:type="dxa"/>
            <w:gridSpan w:val="2"/>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Руководителю</w:t>
            </w: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Телефон: 8 (391) 220-16-13</w:t>
            </w: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Факс: 8 (391) 220-16-23</w:t>
            </w: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RPr="00BB2C52"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Pr="00BB2C52" w:rsidRDefault="00BB2C52">
            <w:pPr>
              <w:jc w:val="center"/>
              <w:rPr>
                <w:rFonts w:ascii="Times New Roman" w:hAnsi="Times New Roman"/>
                <w:sz w:val="24"/>
                <w:szCs w:val="24"/>
                <w:lang w:val="en-US"/>
              </w:rPr>
            </w:pPr>
            <w:r>
              <w:rPr>
                <w:rFonts w:ascii="Times New Roman" w:hAnsi="Times New Roman"/>
                <w:sz w:val="24"/>
                <w:szCs w:val="24"/>
              </w:rPr>
              <w:t>Е</w:t>
            </w:r>
            <w:r w:rsidRPr="00BB2C52">
              <w:rPr>
                <w:rFonts w:ascii="Times New Roman" w:hAnsi="Times New Roman"/>
                <w:sz w:val="24"/>
                <w:szCs w:val="24"/>
                <w:lang w:val="en-US"/>
              </w:rPr>
              <w:t xml:space="preserve">-mail: </w:t>
            </w:r>
            <w:proofErr w:type="spellStart"/>
            <w:r w:rsidRPr="00BB2C52">
              <w:rPr>
                <w:rFonts w:ascii="Times New Roman" w:hAnsi="Times New Roman"/>
                <w:sz w:val="24"/>
                <w:szCs w:val="24"/>
                <w:lang w:val="en-US"/>
              </w:rPr>
              <w:t>kkb</w:t>
            </w:r>
            <w:proofErr w:type="spellEnd"/>
            <w:r w:rsidRPr="00BB2C52">
              <w:rPr>
                <w:rFonts w:ascii="Times New Roman" w:hAnsi="Times New Roman"/>
                <w:sz w:val="24"/>
                <w:szCs w:val="24"/>
                <w:lang w:val="en-US"/>
              </w:rPr>
              <w:t xml:space="preserve">@ </w:t>
            </w:r>
            <w:proofErr w:type="spellStart"/>
            <w:r w:rsidRPr="00BB2C52">
              <w:rPr>
                <w:rFonts w:ascii="Times New Roman" w:hAnsi="Times New Roman"/>
                <w:sz w:val="24"/>
                <w:szCs w:val="24"/>
                <w:lang w:val="en-US"/>
              </w:rPr>
              <w:t>medqorod</w:t>
            </w:r>
            <w:proofErr w:type="spellEnd"/>
            <w:r w:rsidRPr="00BB2C52">
              <w:rPr>
                <w:rFonts w:ascii="Times New Roman" w:hAnsi="Times New Roman"/>
                <w:sz w:val="24"/>
                <w:szCs w:val="24"/>
                <w:lang w:val="en-US"/>
              </w:rPr>
              <w:t xml:space="preserve">. </w:t>
            </w:r>
            <w:proofErr w:type="spellStart"/>
            <w:r w:rsidRPr="00BB2C52">
              <w:rPr>
                <w:rFonts w:ascii="Times New Roman" w:hAnsi="Times New Roman"/>
                <w:sz w:val="24"/>
                <w:szCs w:val="24"/>
                <w:lang w:val="en-US"/>
              </w:rPr>
              <w:t>ru</w:t>
            </w:r>
            <w:proofErr w:type="spellEnd"/>
          </w:p>
        </w:tc>
        <w:tc>
          <w:tcPr>
            <w:tcW w:w="850" w:type="dxa"/>
            <w:shd w:val="clear" w:color="FFFFFF" w:fill="auto"/>
            <w:vAlign w:val="bottom"/>
          </w:tcPr>
          <w:p w:rsidR="00237CC9" w:rsidRPr="00BB2C52" w:rsidRDefault="00237CC9">
            <w:pPr>
              <w:rPr>
                <w:rFonts w:ascii="Times New Roman" w:hAnsi="Times New Roman"/>
                <w:sz w:val="24"/>
                <w:szCs w:val="24"/>
                <w:lang w:val="en-US"/>
              </w:rPr>
            </w:pPr>
          </w:p>
        </w:tc>
        <w:tc>
          <w:tcPr>
            <w:tcW w:w="992" w:type="dxa"/>
            <w:shd w:val="clear" w:color="FFFFFF" w:fill="auto"/>
            <w:vAlign w:val="bottom"/>
          </w:tcPr>
          <w:p w:rsidR="00237CC9" w:rsidRPr="00BB2C52" w:rsidRDefault="00237CC9">
            <w:pPr>
              <w:rPr>
                <w:rFonts w:ascii="Times New Roman" w:hAnsi="Times New Roman"/>
                <w:sz w:val="24"/>
                <w:szCs w:val="24"/>
                <w:lang w:val="en-US"/>
              </w:rPr>
            </w:pPr>
          </w:p>
        </w:tc>
        <w:tc>
          <w:tcPr>
            <w:tcW w:w="851" w:type="dxa"/>
            <w:shd w:val="clear" w:color="FFFFFF" w:fill="auto"/>
            <w:vAlign w:val="bottom"/>
          </w:tcPr>
          <w:p w:rsidR="00237CC9" w:rsidRPr="00BB2C52" w:rsidRDefault="00237CC9">
            <w:pPr>
              <w:rPr>
                <w:rFonts w:ascii="Times New Roman" w:hAnsi="Times New Roman"/>
                <w:sz w:val="24"/>
                <w:szCs w:val="24"/>
                <w:lang w:val="en-US"/>
              </w:rPr>
            </w:pPr>
          </w:p>
        </w:tc>
        <w:tc>
          <w:tcPr>
            <w:tcW w:w="1701" w:type="dxa"/>
            <w:shd w:val="clear" w:color="FFFFFF" w:fill="auto"/>
            <w:vAlign w:val="bottom"/>
          </w:tcPr>
          <w:p w:rsidR="00237CC9" w:rsidRPr="00BB2C52" w:rsidRDefault="00237CC9">
            <w:pPr>
              <w:rPr>
                <w:rFonts w:ascii="Times New Roman" w:hAnsi="Times New Roman"/>
                <w:sz w:val="24"/>
                <w:szCs w:val="24"/>
                <w:lang w:val="en-US"/>
              </w:rPr>
            </w:pPr>
          </w:p>
        </w:tc>
        <w:tc>
          <w:tcPr>
            <w:tcW w:w="283" w:type="dxa"/>
            <w:shd w:val="clear" w:color="FFFFFF" w:fill="auto"/>
            <w:vAlign w:val="bottom"/>
          </w:tcPr>
          <w:p w:rsidR="00237CC9" w:rsidRPr="00BB2C52" w:rsidRDefault="00237CC9">
            <w:pPr>
              <w:rPr>
                <w:szCs w:val="16"/>
                <w:lang w:val="en-US"/>
              </w:rPr>
            </w:pPr>
          </w:p>
        </w:tc>
      </w:tr>
      <w:tr w:rsidR="00237CC9" w:rsidRPr="00BB2C52"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Pr="00BB2C52" w:rsidRDefault="00BB2C52">
            <w:pPr>
              <w:jc w:val="center"/>
              <w:rPr>
                <w:rFonts w:ascii="Times New Roman" w:hAnsi="Times New Roman"/>
                <w:sz w:val="24"/>
                <w:szCs w:val="24"/>
                <w:lang w:val="en-US"/>
              </w:rPr>
            </w:pPr>
            <w:r w:rsidRPr="00BB2C52">
              <w:rPr>
                <w:rFonts w:ascii="Times New Roman" w:hAnsi="Times New Roman"/>
                <w:sz w:val="24"/>
                <w:szCs w:val="24"/>
                <w:lang w:val="en-US"/>
              </w:rPr>
              <w:t>Http://www.kkb1. krasu.ru</w:t>
            </w:r>
          </w:p>
        </w:tc>
        <w:tc>
          <w:tcPr>
            <w:tcW w:w="850" w:type="dxa"/>
            <w:shd w:val="clear" w:color="FFFFFF" w:fill="auto"/>
            <w:vAlign w:val="bottom"/>
          </w:tcPr>
          <w:p w:rsidR="00237CC9" w:rsidRPr="00BB2C52" w:rsidRDefault="00237CC9">
            <w:pPr>
              <w:rPr>
                <w:rFonts w:ascii="Times New Roman" w:hAnsi="Times New Roman"/>
                <w:sz w:val="24"/>
                <w:szCs w:val="24"/>
                <w:lang w:val="en-US"/>
              </w:rPr>
            </w:pPr>
          </w:p>
        </w:tc>
        <w:tc>
          <w:tcPr>
            <w:tcW w:w="992" w:type="dxa"/>
            <w:shd w:val="clear" w:color="FFFFFF" w:fill="auto"/>
            <w:vAlign w:val="bottom"/>
          </w:tcPr>
          <w:p w:rsidR="00237CC9" w:rsidRPr="00BB2C52" w:rsidRDefault="00237CC9">
            <w:pPr>
              <w:rPr>
                <w:rFonts w:ascii="Times New Roman" w:hAnsi="Times New Roman"/>
                <w:sz w:val="24"/>
                <w:szCs w:val="24"/>
                <w:lang w:val="en-US"/>
              </w:rPr>
            </w:pPr>
          </w:p>
        </w:tc>
        <w:tc>
          <w:tcPr>
            <w:tcW w:w="851" w:type="dxa"/>
            <w:shd w:val="clear" w:color="FFFFFF" w:fill="auto"/>
            <w:vAlign w:val="bottom"/>
          </w:tcPr>
          <w:p w:rsidR="00237CC9" w:rsidRPr="00BB2C52" w:rsidRDefault="00237CC9">
            <w:pPr>
              <w:rPr>
                <w:rFonts w:ascii="Times New Roman" w:hAnsi="Times New Roman"/>
                <w:sz w:val="24"/>
                <w:szCs w:val="24"/>
                <w:lang w:val="en-US"/>
              </w:rPr>
            </w:pPr>
          </w:p>
        </w:tc>
        <w:tc>
          <w:tcPr>
            <w:tcW w:w="1701" w:type="dxa"/>
            <w:shd w:val="clear" w:color="FFFFFF" w:fill="auto"/>
            <w:vAlign w:val="bottom"/>
          </w:tcPr>
          <w:p w:rsidR="00237CC9" w:rsidRPr="00BB2C52" w:rsidRDefault="00237CC9">
            <w:pPr>
              <w:rPr>
                <w:rFonts w:ascii="Times New Roman" w:hAnsi="Times New Roman"/>
                <w:sz w:val="24"/>
                <w:szCs w:val="24"/>
                <w:lang w:val="en-US"/>
              </w:rPr>
            </w:pPr>
          </w:p>
        </w:tc>
        <w:tc>
          <w:tcPr>
            <w:tcW w:w="283" w:type="dxa"/>
            <w:shd w:val="clear" w:color="FFFFFF" w:fill="auto"/>
            <w:vAlign w:val="bottom"/>
          </w:tcPr>
          <w:p w:rsidR="00237CC9" w:rsidRPr="00BB2C52" w:rsidRDefault="00237CC9">
            <w:pPr>
              <w:rPr>
                <w:szCs w:val="16"/>
                <w:lang w:val="en-US"/>
              </w:rPr>
            </w:pPr>
          </w:p>
        </w:tc>
      </w:tr>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ОКПО 01913234</w:t>
            </w: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ИНН/КПП 2465030876/246501001</w:t>
            </w: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rsidP="00BB2C52">
            <w:pPr>
              <w:jc w:val="center"/>
              <w:rPr>
                <w:rFonts w:ascii="Times New Roman" w:hAnsi="Times New Roman"/>
                <w:sz w:val="24"/>
                <w:szCs w:val="24"/>
              </w:rPr>
            </w:pPr>
            <w:r>
              <w:rPr>
                <w:rFonts w:ascii="Times New Roman" w:hAnsi="Times New Roman"/>
                <w:sz w:val="24"/>
                <w:szCs w:val="24"/>
              </w:rPr>
              <w:t>12.03.</w:t>
            </w:r>
            <w:r>
              <w:rPr>
                <w:rFonts w:ascii="Times New Roman" w:hAnsi="Times New Roman"/>
                <w:sz w:val="24"/>
                <w:szCs w:val="24"/>
              </w:rPr>
              <w:t>2</w:t>
            </w:r>
            <w:r>
              <w:rPr>
                <w:rFonts w:ascii="Times New Roman" w:hAnsi="Times New Roman"/>
                <w:sz w:val="24"/>
                <w:szCs w:val="24"/>
              </w:rPr>
              <w:t>020 г. №.234-20</w:t>
            </w: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На №_________ от ________________</w:t>
            </w: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552" w:type="dxa"/>
            <w:shd w:val="clear" w:color="FFFFFF" w:fill="auto"/>
            <w:vAlign w:val="bottom"/>
          </w:tcPr>
          <w:p w:rsidR="00237CC9" w:rsidRDefault="00237CC9">
            <w:pPr>
              <w:rPr>
                <w:rFonts w:ascii="Times New Roman" w:hAnsi="Times New Roman"/>
                <w:sz w:val="24"/>
                <w:szCs w:val="24"/>
              </w:rPr>
            </w:pPr>
          </w:p>
        </w:tc>
        <w:tc>
          <w:tcPr>
            <w:tcW w:w="1922" w:type="dxa"/>
            <w:shd w:val="clear" w:color="FFFFFF" w:fill="auto"/>
            <w:vAlign w:val="bottom"/>
          </w:tcPr>
          <w:p w:rsidR="00237CC9" w:rsidRDefault="00237CC9">
            <w:pPr>
              <w:rPr>
                <w:rFonts w:ascii="Times New Roman" w:hAnsi="Times New Roman"/>
                <w:sz w:val="24"/>
                <w:szCs w:val="24"/>
              </w:rPr>
            </w:pPr>
          </w:p>
        </w:tc>
        <w:tc>
          <w:tcPr>
            <w:tcW w:w="3622" w:type="dxa"/>
            <w:shd w:val="clear" w:color="FFFFFF" w:fill="auto"/>
            <w:vAlign w:val="bottom"/>
          </w:tcPr>
          <w:p w:rsidR="00237CC9" w:rsidRDefault="00237CC9">
            <w:pPr>
              <w:rPr>
                <w:rFonts w:ascii="Times New Roman" w:hAnsi="Times New Roman"/>
                <w:sz w:val="24"/>
                <w:szCs w:val="24"/>
              </w:rPr>
            </w:pP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6096" w:type="dxa"/>
            <w:gridSpan w:val="3"/>
            <w:shd w:val="clear" w:color="FFFFFF" w:fill="auto"/>
            <w:vAlign w:val="bottom"/>
          </w:tcPr>
          <w:p w:rsidR="00237CC9" w:rsidRDefault="00BB2C52">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552" w:type="dxa"/>
            <w:shd w:val="clear" w:color="FFFFFF" w:fill="auto"/>
            <w:vAlign w:val="bottom"/>
          </w:tcPr>
          <w:p w:rsidR="00237CC9" w:rsidRDefault="00237CC9">
            <w:pPr>
              <w:rPr>
                <w:rFonts w:ascii="Times New Roman" w:hAnsi="Times New Roman"/>
                <w:sz w:val="24"/>
                <w:szCs w:val="24"/>
              </w:rPr>
            </w:pPr>
          </w:p>
        </w:tc>
        <w:tc>
          <w:tcPr>
            <w:tcW w:w="1922" w:type="dxa"/>
            <w:shd w:val="clear" w:color="FFFFFF" w:fill="auto"/>
            <w:vAlign w:val="bottom"/>
          </w:tcPr>
          <w:p w:rsidR="00237CC9" w:rsidRDefault="00237CC9">
            <w:pPr>
              <w:rPr>
                <w:rFonts w:ascii="Times New Roman" w:hAnsi="Times New Roman"/>
                <w:sz w:val="24"/>
                <w:szCs w:val="24"/>
              </w:rPr>
            </w:pPr>
          </w:p>
        </w:tc>
        <w:tc>
          <w:tcPr>
            <w:tcW w:w="3622" w:type="dxa"/>
            <w:shd w:val="clear" w:color="FFFFFF" w:fill="auto"/>
            <w:vAlign w:val="bottom"/>
          </w:tcPr>
          <w:p w:rsidR="00237CC9" w:rsidRDefault="00237CC9">
            <w:pPr>
              <w:rPr>
                <w:rFonts w:ascii="Times New Roman" w:hAnsi="Times New Roman"/>
                <w:sz w:val="24"/>
                <w:szCs w:val="24"/>
              </w:rPr>
            </w:pPr>
          </w:p>
        </w:tc>
        <w:tc>
          <w:tcPr>
            <w:tcW w:w="850" w:type="dxa"/>
            <w:shd w:val="clear" w:color="FFFFFF" w:fill="auto"/>
            <w:vAlign w:val="bottom"/>
          </w:tcPr>
          <w:p w:rsidR="00237CC9" w:rsidRDefault="00237CC9">
            <w:pPr>
              <w:rPr>
                <w:rFonts w:ascii="Times New Roman" w:hAnsi="Times New Roman"/>
                <w:sz w:val="24"/>
                <w:szCs w:val="24"/>
              </w:rPr>
            </w:pPr>
          </w:p>
        </w:tc>
        <w:tc>
          <w:tcPr>
            <w:tcW w:w="992" w:type="dxa"/>
            <w:shd w:val="clear" w:color="FFFFFF" w:fill="auto"/>
            <w:vAlign w:val="bottom"/>
          </w:tcPr>
          <w:p w:rsidR="00237CC9" w:rsidRDefault="00237CC9">
            <w:pPr>
              <w:rPr>
                <w:rFonts w:ascii="Times New Roman" w:hAnsi="Times New Roman"/>
                <w:sz w:val="24"/>
                <w:szCs w:val="24"/>
              </w:rPr>
            </w:pPr>
          </w:p>
        </w:tc>
        <w:tc>
          <w:tcPr>
            <w:tcW w:w="851" w:type="dxa"/>
            <w:shd w:val="clear" w:color="FFFFFF" w:fill="auto"/>
            <w:vAlign w:val="bottom"/>
          </w:tcPr>
          <w:p w:rsidR="00237CC9" w:rsidRDefault="00237CC9">
            <w:pPr>
              <w:rPr>
                <w:rFonts w:ascii="Times New Roman" w:hAnsi="Times New Roman"/>
                <w:sz w:val="24"/>
                <w:szCs w:val="24"/>
              </w:rPr>
            </w:pPr>
          </w:p>
        </w:tc>
        <w:tc>
          <w:tcPr>
            <w:tcW w:w="1701" w:type="dxa"/>
            <w:shd w:val="clear" w:color="FFFFFF" w:fill="auto"/>
            <w:vAlign w:val="bottom"/>
          </w:tcPr>
          <w:p w:rsidR="00237CC9" w:rsidRDefault="00237CC9">
            <w:pPr>
              <w:rPr>
                <w:rFonts w:ascii="Times New Roman" w:hAnsi="Times New Roman"/>
                <w:sz w:val="24"/>
                <w:szCs w:val="24"/>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10490" w:type="dxa"/>
            <w:gridSpan w:val="7"/>
            <w:shd w:val="clear" w:color="FFFFFF" w:fill="auto"/>
            <w:vAlign w:val="bottom"/>
          </w:tcPr>
          <w:p w:rsidR="00237CC9" w:rsidRDefault="00BB2C52">
            <w:pPr>
              <w:jc w:val="center"/>
              <w:rPr>
                <w:rFonts w:ascii="Times New Roman" w:hAnsi="Times New Roman"/>
                <w:b/>
                <w:sz w:val="28"/>
                <w:szCs w:val="28"/>
              </w:rPr>
            </w:pPr>
            <w:r>
              <w:rPr>
                <w:rFonts w:ascii="Times New Roman" w:hAnsi="Times New Roman"/>
                <w:b/>
                <w:sz w:val="28"/>
                <w:szCs w:val="28"/>
              </w:rPr>
              <w:t>Уважаемые господа!</w:t>
            </w: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10773" w:type="dxa"/>
            <w:gridSpan w:val="8"/>
            <w:shd w:val="clear" w:color="FFFFFF" w:fill="auto"/>
            <w:vAlign w:val="bottom"/>
          </w:tcPr>
          <w:p w:rsidR="00237CC9" w:rsidRDefault="00BB2C52">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BB2C52" w:rsidTr="00BB2C52">
        <w:tblPrEx>
          <w:tblCellMar>
            <w:top w:w="0" w:type="dxa"/>
            <w:left w:w="0" w:type="dxa"/>
            <w:bottom w:w="0" w:type="dxa"/>
            <w:right w:w="0" w:type="dxa"/>
          </w:tblCellMar>
        </w:tblPrEx>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vAlign w:val="center"/>
          </w:tcPr>
          <w:p w:rsidR="00BB2C52" w:rsidRDefault="00BB2C52">
            <w:pPr>
              <w:jc w:val="center"/>
              <w:rPr>
                <w:rFonts w:ascii="Times New Roman" w:hAnsi="Times New Roman"/>
                <w:b/>
                <w:sz w:val="24"/>
                <w:szCs w:val="24"/>
              </w:rPr>
            </w:pPr>
            <w:r>
              <w:rPr>
                <w:rFonts w:ascii="Times New Roman" w:hAnsi="Times New Roman"/>
                <w:b/>
                <w:sz w:val="24"/>
                <w:szCs w:val="24"/>
              </w:rPr>
              <w:t>№ п/п</w:t>
            </w:r>
          </w:p>
        </w:tc>
        <w:tc>
          <w:tcPr>
            <w:tcW w:w="1922" w:type="dxa"/>
            <w:tcBorders>
              <w:top w:val="single" w:sz="5" w:space="0" w:color="auto"/>
              <w:bottom w:val="single" w:sz="5" w:space="0" w:color="auto"/>
              <w:right w:val="single" w:sz="5" w:space="0" w:color="auto"/>
            </w:tcBorders>
            <w:shd w:val="clear" w:color="FFFFFF" w:fill="auto"/>
            <w:vAlign w:val="center"/>
          </w:tcPr>
          <w:p w:rsidR="00BB2C52" w:rsidRDefault="00BB2C52">
            <w:pPr>
              <w:jc w:val="center"/>
              <w:rPr>
                <w:rFonts w:ascii="Times New Roman" w:hAnsi="Times New Roman"/>
                <w:b/>
                <w:sz w:val="24"/>
                <w:szCs w:val="24"/>
              </w:rPr>
            </w:pPr>
            <w:r>
              <w:rPr>
                <w:rFonts w:ascii="Times New Roman" w:hAnsi="Times New Roman"/>
                <w:b/>
                <w:sz w:val="24"/>
                <w:szCs w:val="24"/>
              </w:rPr>
              <w:t>Наименование</w:t>
            </w:r>
          </w:p>
        </w:tc>
        <w:tc>
          <w:tcPr>
            <w:tcW w:w="3622" w:type="dxa"/>
            <w:tcBorders>
              <w:top w:val="single" w:sz="5" w:space="0" w:color="auto"/>
              <w:bottom w:val="single" w:sz="5" w:space="0" w:color="auto"/>
              <w:right w:val="single" w:sz="5" w:space="0" w:color="auto"/>
            </w:tcBorders>
            <w:shd w:val="clear" w:color="FFFFFF" w:fill="auto"/>
            <w:vAlign w:val="center"/>
          </w:tcPr>
          <w:p w:rsidR="00BB2C52" w:rsidRDefault="00BB2C52">
            <w:pPr>
              <w:jc w:val="center"/>
              <w:rPr>
                <w:rFonts w:ascii="Times New Roman" w:hAnsi="Times New Roman"/>
                <w:b/>
                <w:sz w:val="24"/>
                <w:szCs w:val="24"/>
              </w:rPr>
            </w:pPr>
            <w:r>
              <w:rPr>
                <w:rFonts w:ascii="Times New Roman" w:hAnsi="Times New Roman"/>
                <w:b/>
                <w:sz w:val="24"/>
                <w:szCs w:val="24"/>
              </w:rPr>
              <w:t>Характеристики</w:t>
            </w:r>
          </w:p>
        </w:tc>
        <w:tc>
          <w:tcPr>
            <w:tcW w:w="850" w:type="dxa"/>
            <w:tcBorders>
              <w:top w:val="single" w:sz="5" w:space="0" w:color="auto"/>
              <w:bottom w:val="single" w:sz="5" w:space="0" w:color="auto"/>
              <w:right w:val="single" w:sz="5" w:space="0" w:color="auto"/>
            </w:tcBorders>
            <w:shd w:val="clear" w:color="FFFFFF" w:fill="auto"/>
            <w:vAlign w:val="center"/>
          </w:tcPr>
          <w:p w:rsidR="00BB2C52" w:rsidRDefault="00BB2C52">
            <w:pPr>
              <w:jc w:val="center"/>
              <w:rPr>
                <w:rFonts w:ascii="Times New Roman" w:hAnsi="Times New Roman"/>
                <w:b/>
                <w:sz w:val="24"/>
                <w:szCs w:val="24"/>
              </w:rPr>
            </w:pPr>
            <w:r>
              <w:rPr>
                <w:rFonts w:ascii="Times New Roman" w:hAnsi="Times New Roman"/>
                <w:b/>
                <w:sz w:val="24"/>
                <w:szCs w:val="24"/>
              </w:rPr>
              <w:t>Ед. изм.</w:t>
            </w:r>
          </w:p>
        </w:tc>
        <w:tc>
          <w:tcPr>
            <w:tcW w:w="992" w:type="dxa"/>
            <w:tcBorders>
              <w:top w:val="single" w:sz="5" w:space="0" w:color="auto"/>
              <w:bottom w:val="single" w:sz="5" w:space="0" w:color="auto"/>
              <w:right w:val="single" w:sz="5" w:space="0" w:color="auto"/>
            </w:tcBorders>
            <w:shd w:val="clear" w:color="FFFFFF" w:fill="auto"/>
            <w:vAlign w:val="center"/>
          </w:tcPr>
          <w:p w:rsidR="00BB2C52" w:rsidRDefault="00BB2C52">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851" w:type="dxa"/>
            <w:tcBorders>
              <w:top w:val="single" w:sz="5" w:space="0" w:color="auto"/>
              <w:bottom w:val="single" w:sz="5" w:space="0" w:color="auto"/>
              <w:right w:val="single" w:sz="5" w:space="0" w:color="auto"/>
            </w:tcBorders>
            <w:shd w:val="clear" w:color="FFFFFF" w:fill="auto"/>
            <w:vAlign w:val="center"/>
          </w:tcPr>
          <w:p w:rsidR="00BB2C52" w:rsidRDefault="00BB2C52">
            <w:pPr>
              <w:jc w:val="center"/>
              <w:rPr>
                <w:rFonts w:ascii="Times New Roman" w:hAnsi="Times New Roman"/>
                <w:b/>
                <w:sz w:val="24"/>
                <w:szCs w:val="24"/>
              </w:rPr>
            </w:pPr>
            <w:r>
              <w:rPr>
                <w:rFonts w:ascii="Times New Roman" w:hAnsi="Times New Roman"/>
                <w:b/>
                <w:sz w:val="24"/>
                <w:szCs w:val="24"/>
              </w:rPr>
              <w:t>Цена, рублей</w:t>
            </w:r>
          </w:p>
        </w:tc>
        <w:tc>
          <w:tcPr>
            <w:tcW w:w="1701" w:type="dxa"/>
            <w:tcBorders>
              <w:top w:val="single" w:sz="5" w:space="0" w:color="auto"/>
              <w:bottom w:val="single" w:sz="5" w:space="0" w:color="auto"/>
              <w:right w:val="single" w:sz="5" w:space="0" w:color="auto"/>
            </w:tcBorders>
            <w:shd w:val="clear" w:color="FFFFFF" w:fill="auto"/>
            <w:vAlign w:val="center"/>
          </w:tcPr>
          <w:p w:rsidR="00BB2C52" w:rsidRDefault="00BB2C52">
            <w:pPr>
              <w:jc w:val="center"/>
              <w:rPr>
                <w:rFonts w:ascii="Times New Roman" w:hAnsi="Times New Roman"/>
                <w:b/>
                <w:sz w:val="24"/>
                <w:szCs w:val="24"/>
              </w:rPr>
            </w:pPr>
            <w:r>
              <w:rPr>
                <w:rFonts w:ascii="Times New Roman" w:hAnsi="Times New Roman"/>
                <w:b/>
                <w:sz w:val="24"/>
                <w:szCs w:val="24"/>
              </w:rPr>
              <w:t>Страна происхождения</w:t>
            </w:r>
          </w:p>
        </w:tc>
      </w:tr>
      <w:tr w:rsidR="00BB2C52" w:rsidTr="00BB2C52">
        <w:tblPrEx>
          <w:tblCellMar>
            <w:top w:w="0" w:type="dxa"/>
            <w:left w:w="0" w:type="dxa"/>
            <w:bottom w:w="0" w:type="dxa"/>
            <w:right w:w="0" w:type="dxa"/>
          </w:tblCellMar>
        </w:tblPrEx>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1</w:t>
            </w:r>
          </w:p>
        </w:tc>
        <w:tc>
          <w:tcPr>
            <w:tcW w:w="19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Глубокая тарелка 22 см.</w:t>
            </w:r>
          </w:p>
        </w:tc>
        <w:tc>
          <w:tcPr>
            <w:tcW w:w="36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Тарелка должна быть изготовлена из поликарбоната белого цвета без содержания BPA. Диаметр сверху не менее 220, не более 225 мм. Высота не менее 45, не более 50 мм. Объем не менее 790 мл. Материал тарелки должен выдерживать нагревание до 120 градусов Цельсия, быть пригоден для использования в СВЧ печах и для мытья в посудомоечных машинах.</w:t>
            </w:r>
          </w:p>
        </w:tc>
        <w:tc>
          <w:tcPr>
            <w:tcW w:w="850"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1 500</w:t>
            </w:r>
          </w:p>
        </w:tc>
        <w:tc>
          <w:tcPr>
            <w:tcW w:w="85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c>
          <w:tcPr>
            <w:tcW w:w="170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r>
      <w:tr w:rsidR="00BB2C52" w:rsidTr="00BB2C52">
        <w:tblPrEx>
          <w:tblCellMar>
            <w:top w:w="0" w:type="dxa"/>
            <w:left w:w="0" w:type="dxa"/>
            <w:bottom w:w="0" w:type="dxa"/>
            <w:right w:w="0" w:type="dxa"/>
          </w:tblCellMar>
        </w:tblPrEx>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2</w:t>
            </w:r>
          </w:p>
        </w:tc>
        <w:tc>
          <w:tcPr>
            <w:tcW w:w="19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 xml:space="preserve">Герметичная крышка </w:t>
            </w:r>
            <w:proofErr w:type="gramStart"/>
            <w:r>
              <w:rPr>
                <w:rFonts w:ascii="Times New Roman" w:hAnsi="Times New Roman"/>
                <w:sz w:val="24"/>
                <w:szCs w:val="24"/>
              </w:rPr>
              <w:t>для  тарелки</w:t>
            </w:r>
            <w:proofErr w:type="gramEnd"/>
            <w:r>
              <w:rPr>
                <w:rFonts w:ascii="Times New Roman" w:hAnsi="Times New Roman"/>
                <w:sz w:val="24"/>
                <w:szCs w:val="24"/>
              </w:rPr>
              <w:t xml:space="preserve"> 22см</w:t>
            </w:r>
          </w:p>
        </w:tc>
        <w:tc>
          <w:tcPr>
            <w:tcW w:w="36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 xml:space="preserve">Крышка для тарелки должна плотно фиксироваться на тарелке (Поз. 1), должна быть выпуклой и изготовлена из полиэтилена синего цвета, крышка не должна падать при переворачивании тарелки на 180 градусов. Диаметр крышки не менее 220, не более 222 мм. Высота не менее 25 не более 30 мм. Крышка должна иметь не менее 2-х отверстий для исключения </w:t>
            </w:r>
            <w:proofErr w:type="spellStart"/>
            <w:r>
              <w:rPr>
                <w:rFonts w:ascii="Times New Roman" w:hAnsi="Times New Roman"/>
                <w:sz w:val="24"/>
                <w:szCs w:val="24"/>
              </w:rPr>
              <w:t>вакуумирования</w:t>
            </w:r>
            <w:proofErr w:type="spellEnd"/>
            <w:r>
              <w:rPr>
                <w:rFonts w:ascii="Times New Roman" w:hAnsi="Times New Roman"/>
                <w:sz w:val="24"/>
                <w:szCs w:val="24"/>
              </w:rPr>
              <w:t>.</w:t>
            </w:r>
          </w:p>
        </w:tc>
        <w:tc>
          <w:tcPr>
            <w:tcW w:w="850"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1 500</w:t>
            </w:r>
          </w:p>
        </w:tc>
        <w:tc>
          <w:tcPr>
            <w:tcW w:w="85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c>
          <w:tcPr>
            <w:tcW w:w="170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r>
      <w:tr w:rsidR="00BB2C52" w:rsidTr="00BB2C52">
        <w:tblPrEx>
          <w:tblCellMar>
            <w:top w:w="0" w:type="dxa"/>
            <w:left w:w="0" w:type="dxa"/>
            <w:bottom w:w="0" w:type="dxa"/>
            <w:right w:w="0" w:type="dxa"/>
          </w:tblCellMar>
        </w:tblPrEx>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3</w:t>
            </w:r>
          </w:p>
        </w:tc>
        <w:tc>
          <w:tcPr>
            <w:tcW w:w="19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Чаша для салата/десерта 0,3 л</w:t>
            </w:r>
          </w:p>
        </w:tc>
        <w:tc>
          <w:tcPr>
            <w:tcW w:w="36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 xml:space="preserve">Чаша для салата должна быть изготовлена из поликарбоната белого цвета. Диаметр сверху не менее 110, не более 112 мм. Диаметр снизу не более 91мм. Высота не менее 50, не более 55 мм. Объем не менее 290 мл. Материал чаши должен выдерживать нагревание до 120 градусов Цельсия, быть пригоден для использования в СВЧ печах и для мытья в посудомоечных </w:t>
            </w:r>
            <w:r>
              <w:rPr>
                <w:rFonts w:ascii="Times New Roman" w:hAnsi="Times New Roman"/>
                <w:sz w:val="24"/>
                <w:szCs w:val="24"/>
              </w:rPr>
              <w:lastRenderedPageBreak/>
              <w:t>машинах.</w:t>
            </w:r>
          </w:p>
        </w:tc>
        <w:tc>
          <w:tcPr>
            <w:tcW w:w="850"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lastRenderedPageBreak/>
              <w:t>шт.</w:t>
            </w:r>
          </w:p>
        </w:tc>
        <w:tc>
          <w:tcPr>
            <w:tcW w:w="99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1</w:t>
            </w:r>
          </w:p>
        </w:tc>
        <w:tc>
          <w:tcPr>
            <w:tcW w:w="85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c>
          <w:tcPr>
            <w:tcW w:w="170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r>
      <w:tr w:rsidR="00BB2C52" w:rsidTr="00BB2C52">
        <w:tblPrEx>
          <w:tblCellMar>
            <w:top w:w="0" w:type="dxa"/>
            <w:left w:w="0" w:type="dxa"/>
            <w:bottom w:w="0" w:type="dxa"/>
            <w:right w:w="0" w:type="dxa"/>
          </w:tblCellMar>
        </w:tblPrEx>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lastRenderedPageBreak/>
              <w:t>4</w:t>
            </w:r>
          </w:p>
        </w:tc>
        <w:tc>
          <w:tcPr>
            <w:tcW w:w="19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Пластиковая крышка для чаши для супа салатов и десерта</w:t>
            </w:r>
          </w:p>
        </w:tc>
        <w:tc>
          <w:tcPr>
            <w:tcW w:w="36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 xml:space="preserve">Крышка для чаши для салата должна плотно фиксироваться на чаше (Поз. 3), должна быть изготовлена из пластика синего цвета, крышка не должна падать при переворачивании чаши на 180 градусов. Диаметр крышки не менее 112, не более 115 мм. Высота не менее 5, не более 10мм. Крышка должна имеет не менее 1-го отверстия для исключения </w:t>
            </w:r>
            <w:proofErr w:type="spellStart"/>
            <w:r>
              <w:rPr>
                <w:rFonts w:ascii="Times New Roman" w:hAnsi="Times New Roman"/>
                <w:sz w:val="24"/>
                <w:szCs w:val="24"/>
              </w:rPr>
              <w:t>вакуумирования</w:t>
            </w:r>
            <w:proofErr w:type="spellEnd"/>
            <w:r>
              <w:rPr>
                <w:rFonts w:ascii="Times New Roman" w:hAnsi="Times New Roman"/>
                <w:sz w:val="24"/>
                <w:szCs w:val="24"/>
              </w:rPr>
              <w:t xml:space="preserve">. Чаша с надетой крышкой должна быть совместимой с </w:t>
            </w:r>
            <w:proofErr w:type="spellStart"/>
            <w:r>
              <w:rPr>
                <w:rFonts w:ascii="Times New Roman" w:hAnsi="Times New Roman"/>
                <w:sz w:val="24"/>
                <w:szCs w:val="24"/>
              </w:rPr>
              <w:t>термоподносом</w:t>
            </w:r>
            <w:proofErr w:type="spellEnd"/>
            <w:r>
              <w:rPr>
                <w:rFonts w:ascii="Times New Roman" w:hAnsi="Times New Roman"/>
                <w:sz w:val="24"/>
                <w:szCs w:val="24"/>
              </w:rPr>
              <w:t>.</w:t>
            </w:r>
          </w:p>
        </w:tc>
        <w:tc>
          <w:tcPr>
            <w:tcW w:w="850"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1</w:t>
            </w:r>
          </w:p>
        </w:tc>
        <w:tc>
          <w:tcPr>
            <w:tcW w:w="85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c>
          <w:tcPr>
            <w:tcW w:w="170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r>
      <w:tr w:rsidR="00BB2C52" w:rsidTr="00BB2C52">
        <w:tblPrEx>
          <w:tblCellMar>
            <w:top w:w="0" w:type="dxa"/>
            <w:left w:w="0" w:type="dxa"/>
            <w:bottom w:w="0" w:type="dxa"/>
            <w:right w:w="0" w:type="dxa"/>
          </w:tblCellMar>
        </w:tblPrEx>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5</w:t>
            </w:r>
          </w:p>
        </w:tc>
        <w:tc>
          <w:tcPr>
            <w:tcW w:w="19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Чаша для супа 0,4 л</w:t>
            </w:r>
          </w:p>
        </w:tc>
        <w:tc>
          <w:tcPr>
            <w:tcW w:w="36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Чаша для супа должна быть изготовлена из поликарбоната белого цвета. Диаметр сверху не менее 110, не более 112мм. Диаметр снизу не более 91мм. Высота не менее 66, не более 72 мм. Объем не менее 390 мл. Материал чаши должен выдерживать нагревание до 120 градусов Цельсия, быть пригоден для использования в СВЧ печах и для мытья в посудомоечных машинах.</w:t>
            </w:r>
          </w:p>
        </w:tc>
        <w:tc>
          <w:tcPr>
            <w:tcW w:w="850"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1 500</w:t>
            </w:r>
          </w:p>
        </w:tc>
        <w:tc>
          <w:tcPr>
            <w:tcW w:w="85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c>
          <w:tcPr>
            <w:tcW w:w="170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r>
      <w:tr w:rsidR="00BB2C52" w:rsidTr="00BB2C52">
        <w:tblPrEx>
          <w:tblCellMar>
            <w:top w:w="0" w:type="dxa"/>
            <w:left w:w="0" w:type="dxa"/>
            <w:bottom w:w="0" w:type="dxa"/>
            <w:right w:w="0" w:type="dxa"/>
          </w:tblCellMar>
        </w:tblPrEx>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6</w:t>
            </w:r>
          </w:p>
        </w:tc>
        <w:tc>
          <w:tcPr>
            <w:tcW w:w="19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Пластиковая крышка для чаши для супа салатов и десерта</w:t>
            </w:r>
          </w:p>
        </w:tc>
        <w:tc>
          <w:tcPr>
            <w:tcW w:w="36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 xml:space="preserve">Крышка для чаши для супа должна плотно фиксироваться на чаше (Поз.5), должна быть изготовлена из пластика синего цвета, крышка не должна падать при переворачивании чаши на 180 градусов. Диаметр крышки не менее 112, не более 115 мм. Высота не менее 5, не более 10мм. Крышка должна имеет не менее 1-го отверстия для исключения </w:t>
            </w:r>
            <w:proofErr w:type="spellStart"/>
            <w:r>
              <w:rPr>
                <w:rFonts w:ascii="Times New Roman" w:hAnsi="Times New Roman"/>
                <w:sz w:val="24"/>
                <w:szCs w:val="24"/>
              </w:rPr>
              <w:t>вакуумирования</w:t>
            </w:r>
            <w:proofErr w:type="spellEnd"/>
            <w:r>
              <w:rPr>
                <w:rFonts w:ascii="Times New Roman" w:hAnsi="Times New Roman"/>
                <w:sz w:val="24"/>
                <w:szCs w:val="24"/>
              </w:rPr>
              <w:t xml:space="preserve">. Чаша с надетой крышкой должна быть совместимой с </w:t>
            </w:r>
            <w:proofErr w:type="spellStart"/>
            <w:r>
              <w:rPr>
                <w:rFonts w:ascii="Times New Roman" w:hAnsi="Times New Roman"/>
                <w:sz w:val="24"/>
                <w:szCs w:val="24"/>
              </w:rPr>
              <w:t>термоподносом</w:t>
            </w:r>
            <w:proofErr w:type="spellEnd"/>
            <w:r>
              <w:rPr>
                <w:rFonts w:ascii="Times New Roman" w:hAnsi="Times New Roman"/>
                <w:sz w:val="24"/>
                <w:szCs w:val="24"/>
              </w:rPr>
              <w:t>.</w:t>
            </w:r>
          </w:p>
        </w:tc>
        <w:tc>
          <w:tcPr>
            <w:tcW w:w="850"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1 500</w:t>
            </w:r>
          </w:p>
        </w:tc>
        <w:tc>
          <w:tcPr>
            <w:tcW w:w="85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c>
          <w:tcPr>
            <w:tcW w:w="170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r>
      <w:tr w:rsidR="00BB2C52" w:rsidTr="00BB2C52">
        <w:tblPrEx>
          <w:tblCellMar>
            <w:top w:w="0" w:type="dxa"/>
            <w:left w:w="0" w:type="dxa"/>
            <w:bottom w:w="0" w:type="dxa"/>
            <w:right w:w="0" w:type="dxa"/>
          </w:tblCellMar>
        </w:tblPrEx>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7</w:t>
            </w:r>
          </w:p>
        </w:tc>
        <w:tc>
          <w:tcPr>
            <w:tcW w:w="19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Корзина для посуды</w:t>
            </w:r>
          </w:p>
        </w:tc>
        <w:tc>
          <w:tcPr>
            <w:tcW w:w="36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 xml:space="preserve">Корзина предназначена для хранения и транспортировки предметов посуды в диспенсерах или тележках для корзин; корзина должна быть изготовлена из проволоки из нержавеющей стали с защитным пластиковым покрытием; размер ячейки не должен превышать 26х46 мм; толщина проволоки должна быть </w:t>
            </w:r>
            <w:proofErr w:type="gramStart"/>
            <w:r>
              <w:rPr>
                <w:rFonts w:ascii="Times New Roman" w:hAnsi="Times New Roman"/>
                <w:sz w:val="24"/>
                <w:szCs w:val="24"/>
              </w:rPr>
              <w:t>для  рамы</w:t>
            </w:r>
            <w:proofErr w:type="gramEnd"/>
            <w:r>
              <w:rPr>
                <w:rFonts w:ascii="Times New Roman" w:hAnsi="Times New Roman"/>
                <w:sz w:val="24"/>
                <w:szCs w:val="24"/>
              </w:rPr>
              <w:t xml:space="preserve"> корзины не менее 4,0 мм,  для стенки корзины не менее 2,5 мм; габаритные размеры корзины должны быть не менее  </w:t>
            </w:r>
            <w:r>
              <w:rPr>
                <w:rFonts w:ascii="Times New Roman" w:hAnsi="Times New Roman"/>
                <w:sz w:val="24"/>
                <w:szCs w:val="24"/>
              </w:rPr>
              <w:lastRenderedPageBreak/>
              <w:t>490х490х90 и не более 510х510х95 мм; вес корзины не должен превышать 1,5 кг.</w:t>
            </w:r>
          </w:p>
        </w:tc>
        <w:tc>
          <w:tcPr>
            <w:tcW w:w="850"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lastRenderedPageBreak/>
              <w:t>шт.</w:t>
            </w:r>
          </w:p>
        </w:tc>
        <w:tc>
          <w:tcPr>
            <w:tcW w:w="99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70</w:t>
            </w:r>
          </w:p>
        </w:tc>
        <w:tc>
          <w:tcPr>
            <w:tcW w:w="85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c>
          <w:tcPr>
            <w:tcW w:w="170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r>
      <w:tr w:rsidR="00BB2C52" w:rsidTr="00BB2C52">
        <w:tblPrEx>
          <w:tblCellMar>
            <w:top w:w="0" w:type="dxa"/>
            <w:left w:w="0" w:type="dxa"/>
            <w:bottom w:w="0" w:type="dxa"/>
            <w:right w:w="0" w:type="dxa"/>
          </w:tblCellMar>
        </w:tblPrEx>
        <w:trPr>
          <w:gridAfter w:val="1"/>
          <w:wAfter w:w="283" w:type="dxa"/>
          <w:trHeight w:val="60"/>
        </w:trPr>
        <w:tc>
          <w:tcPr>
            <w:tcW w:w="552" w:type="dxa"/>
            <w:tcBorders>
              <w:top w:val="single" w:sz="5" w:space="0" w:color="auto"/>
              <w:left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lastRenderedPageBreak/>
              <w:t>8</w:t>
            </w:r>
          </w:p>
        </w:tc>
        <w:tc>
          <w:tcPr>
            <w:tcW w:w="19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Кассета для тарелок</w:t>
            </w:r>
          </w:p>
        </w:tc>
        <w:tc>
          <w:tcPr>
            <w:tcW w:w="362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 xml:space="preserve">Кассета предназначена для хранения и мойки предметов посуды в посудомоечных машинах; кассета должна быть изготовлена из полипропилена серого цвета; наличие штырьков 9х9 </w:t>
            </w:r>
            <w:proofErr w:type="gramStart"/>
            <w:r>
              <w:rPr>
                <w:rFonts w:ascii="Times New Roman" w:hAnsi="Times New Roman"/>
                <w:sz w:val="24"/>
                <w:szCs w:val="24"/>
              </w:rPr>
              <w:t>рядов;  габаритные</w:t>
            </w:r>
            <w:proofErr w:type="gramEnd"/>
            <w:r>
              <w:rPr>
                <w:rFonts w:ascii="Times New Roman" w:hAnsi="Times New Roman"/>
                <w:sz w:val="24"/>
                <w:szCs w:val="24"/>
              </w:rPr>
              <w:t xml:space="preserve"> размеры кассеты должны быть не менее  490х490х100 и не более 510х510х110 мм;</w:t>
            </w:r>
          </w:p>
        </w:tc>
        <w:tc>
          <w:tcPr>
            <w:tcW w:w="850"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шт.</w:t>
            </w:r>
          </w:p>
        </w:tc>
        <w:tc>
          <w:tcPr>
            <w:tcW w:w="992"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r>
              <w:rPr>
                <w:rFonts w:ascii="Times New Roman" w:hAnsi="Times New Roman"/>
                <w:sz w:val="24"/>
                <w:szCs w:val="24"/>
              </w:rPr>
              <w:t>10</w:t>
            </w:r>
          </w:p>
        </w:tc>
        <w:tc>
          <w:tcPr>
            <w:tcW w:w="85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c>
          <w:tcPr>
            <w:tcW w:w="1701" w:type="dxa"/>
            <w:tcBorders>
              <w:top w:val="single" w:sz="5" w:space="0" w:color="auto"/>
              <w:bottom w:val="single" w:sz="5" w:space="0" w:color="auto"/>
              <w:right w:val="single" w:sz="5" w:space="0" w:color="auto"/>
            </w:tcBorders>
            <w:shd w:val="clear" w:color="FFFFFF" w:fill="auto"/>
          </w:tcPr>
          <w:p w:rsidR="00BB2C52" w:rsidRDefault="00BB2C52">
            <w:pPr>
              <w:jc w:val="center"/>
              <w:rPr>
                <w:rFonts w:ascii="Times New Roman" w:hAnsi="Times New Roman"/>
                <w:sz w:val="24"/>
                <w:szCs w:val="24"/>
              </w:rPr>
            </w:pPr>
          </w:p>
        </w:tc>
      </w:tr>
      <w:tr w:rsidR="00237CC9" w:rsidTr="00BB2C52">
        <w:tblPrEx>
          <w:tblCellMar>
            <w:top w:w="0" w:type="dxa"/>
            <w:left w:w="0" w:type="dxa"/>
            <w:bottom w:w="0" w:type="dxa"/>
            <w:right w:w="0" w:type="dxa"/>
          </w:tblCellMar>
        </w:tblPrEx>
        <w:trPr>
          <w:trHeight w:val="375"/>
        </w:trPr>
        <w:tc>
          <w:tcPr>
            <w:tcW w:w="552" w:type="dxa"/>
            <w:shd w:val="clear" w:color="FFFFFF" w:fill="auto"/>
            <w:vAlign w:val="bottom"/>
          </w:tcPr>
          <w:p w:rsidR="00237CC9" w:rsidRDefault="00237CC9">
            <w:pPr>
              <w:rPr>
                <w:szCs w:val="16"/>
              </w:rPr>
            </w:pPr>
          </w:p>
        </w:tc>
        <w:tc>
          <w:tcPr>
            <w:tcW w:w="1922" w:type="dxa"/>
            <w:shd w:val="clear" w:color="FFFFFF" w:fill="auto"/>
            <w:vAlign w:val="bottom"/>
          </w:tcPr>
          <w:p w:rsidR="00237CC9" w:rsidRDefault="00237CC9">
            <w:pPr>
              <w:rPr>
                <w:szCs w:val="16"/>
              </w:rPr>
            </w:pPr>
          </w:p>
        </w:tc>
        <w:tc>
          <w:tcPr>
            <w:tcW w:w="3622" w:type="dxa"/>
            <w:shd w:val="clear" w:color="FFFFFF" w:fill="auto"/>
            <w:vAlign w:val="bottom"/>
          </w:tcPr>
          <w:p w:rsidR="00237CC9" w:rsidRDefault="00237CC9">
            <w:pPr>
              <w:rPr>
                <w:szCs w:val="16"/>
              </w:rPr>
            </w:pPr>
          </w:p>
        </w:tc>
        <w:tc>
          <w:tcPr>
            <w:tcW w:w="850" w:type="dxa"/>
            <w:shd w:val="clear" w:color="FFFFFF" w:fill="auto"/>
            <w:vAlign w:val="bottom"/>
          </w:tcPr>
          <w:p w:rsidR="00237CC9" w:rsidRDefault="00237CC9">
            <w:pPr>
              <w:rPr>
                <w:szCs w:val="16"/>
              </w:rPr>
            </w:pPr>
          </w:p>
        </w:tc>
        <w:tc>
          <w:tcPr>
            <w:tcW w:w="992" w:type="dxa"/>
            <w:shd w:val="clear" w:color="FFFFFF" w:fill="auto"/>
            <w:vAlign w:val="bottom"/>
          </w:tcPr>
          <w:p w:rsidR="00237CC9" w:rsidRDefault="00237CC9">
            <w:pPr>
              <w:rPr>
                <w:szCs w:val="16"/>
              </w:rPr>
            </w:pPr>
          </w:p>
        </w:tc>
        <w:tc>
          <w:tcPr>
            <w:tcW w:w="851" w:type="dxa"/>
            <w:shd w:val="clear" w:color="FFFFFF" w:fill="auto"/>
            <w:vAlign w:val="bottom"/>
          </w:tcPr>
          <w:p w:rsidR="00237CC9" w:rsidRDefault="00237CC9">
            <w:pPr>
              <w:rPr>
                <w:szCs w:val="16"/>
              </w:rPr>
            </w:pPr>
          </w:p>
        </w:tc>
        <w:tc>
          <w:tcPr>
            <w:tcW w:w="1701" w:type="dxa"/>
            <w:shd w:val="clear" w:color="FFFFFF" w:fill="auto"/>
            <w:vAlign w:val="bottom"/>
          </w:tcPr>
          <w:p w:rsidR="00237CC9" w:rsidRDefault="00237CC9">
            <w:pPr>
              <w:rPr>
                <w:szCs w:val="16"/>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10773" w:type="dxa"/>
            <w:gridSpan w:val="8"/>
            <w:shd w:val="clear" w:color="FFFFFF" w:fill="auto"/>
            <w:vAlign w:val="bottom"/>
          </w:tcPr>
          <w:p w:rsidR="00237CC9" w:rsidRDefault="00BB2C52" w:rsidP="00BB2C52">
            <w:pPr>
              <w:rPr>
                <w:rFonts w:ascii="Times New Roman" w:hAnsi="Times New Roman"/>
                <w:sz w:val="28"/>
                <w:szCs w:val="28"/>
              </w:rPr>
            </w:pPr>
            <w:r>
              <w:rPr>
                <w:rFonts w:ascii="Times New Roman" w:hAnsi="Times New Roman"/>
                <w:sz w:val="28"/>
                <w:szCs w:val="28"/>
              </w:rPr>
              <w:t>Срок поставки:</w:t>
            </w:r>
            <w:r>
              <w:rPr>
                <w:rFonts w:ascii="Times New Roman" w:hAnsi="Times New Roman"/>
                <w:sz w:val="28"/>
                <w:szCs w:val="28"/>
              </w:rPr>
              <w:t xml:space="preserve"> не более 30 календарных дней с момента заключения </w:t>
            </w:r>
            <w:bookmarkStart w:id="0" w:name="_GoBack"/>
            <w:bookmarkEnd w:id="0"/>
            <w:r>
              <w:rPr>
                <w:rFonts w:ascii="Times New Roman" w:hAnsi="Times New Roman"/>
                <w:sz w:val="28"/>
                <w:szCs w:val="28"/>
              </w:rPr>
              <w:t>контракта.</w:t>
            </w:r>
          </w:p>
        </w:tc>
      </w:tr>
      <w:tr w:rsidR="00237CC9" w:rsidTr="00BB2C52">
        <w:tblPrEx>
          <w:tblCellMar>
            <w:top w:w="0" w:type="dxa"/>
            <w:left w:w="0" w:type="dxa"/>
            <w:bottom w:w="0" w:type="dxa"/>
            <w:right w:w="0" w:type="dxa"/>
          </w:tblCellMar>
        </w:tblPrEx>
        <w:trPr>
          <w:trHeight w:val="120"/>
        </w:trPr>
        <w:tc>
          <w:tcPr>
            <w:tcW w:w="552" w:type="dxa"/>
            <w:shd w:val="clear" w:color="FFFFFF" w:fill="auto"/>
            <w:vAlign w:val="bottom"/>
          </w:tcPr>
          <w:p w:rsidR="00237CC9" w:rsidRDefault="00237CC9">
            <w:pPr>
              <w:rPr>
                <w:szCs w:val="16"/>
              </w:rPr>
            </w:pPr>
          </w:p>
        </w:tc>
        <w:tc>
          <w:tcPr>
            <w:tcW w:w="1922" w:type="dxa"/>
            <w:shd w:val="clear" w:color="FFFFFF" w:fill="auto"/>
            <w:vAlign w:val="bottom"/>
          </w:tcPr>
          <w:p w:rsidR="00237CC9" w:rsidRDefault="00237CC9">
            <w:pPr>
              <w:rPr>
                <w:szCs w:val="16"/>
              </w:rPr>
            </w:pPr>
          </w:p>
        </w:tc>
        <w:tc>
          <w:tcPr>
            <w:tcW w:w="3622" w:type="dxa"/>
            <w:shd w:val="clear" w:color="FFFFFF" w:fill="auto"/>
            <w:vAlign w:val="bottom"/>
          </w:tcPr>
          <w:p w:rsidR="00237CC9" w:rsidRDefault="00237CC9">
            <w:pPr>
              <w:rPr>
                <w:szCs w:val="16"/>
              </w:rPr>
            </w:pPr>
          </w:p>
        </w:tc>
        <w:tc>
          <w:tcPr>
            <w:tcW w:w="850" w:type="dxa"/>
            <w:shd w:val="clear" w:color="FFFFFF" w:fill="auto"/>
            <w:vAlign w:val="bottom"/>
          </w:tcPr>
          <w:p w:rsidR="00237CC9" w:rsidRDefault="00237CC9">
            <w:pPr>
              <w:rPr>
                <w:szCs w:val="16"/>
              </w:rPr>
            </w:pPr>
          </w:p>
        </w:tc>
        <w:tc>
          <w:tcPr>
            <w:tcW w:w="992" w:type="dxa"/>
            <w:shd w:val="clear" w:color="FFFFFF" w:fill="auto"/>
            <w:vAlign w:val="bottom"/>
          </w:tcPr>
          <w:p w:rsidR="00237CC9" w:rsidRDefault="00237CC9">
            <w:pPr>
              <w:rPr>
                <w:szCs w:val="16"/>
              </w:rPr>
            </w:pPr>
          </w:p>
        </w:tc>
        <w:tc>
          <w:tcPr>
            <w:tcW w:w="851" w:type="dxa"/>
            <w:shd w:val="clear" w:color="FFFFFF" w:fill="auto"/>
            <w:vAlign w:val="bottom"/>
          </w:tcPr>
          <w:p w:rsidR="00237CC9" w:rsidRDefault="00237CC9">
            <w:pPr>
              <w:rPr>
                <w:szCs w:val="16"/>
              </w:rPr>
            </w:pPr>
          </w:p>
        </w:tc>
        <w:tc>
          <w:tcPr>
            <w:tcW w:w="1701" w:type="dxa"/>
            <w:shd w:val="clear" w:color="FFFFFF" w:fill="auto"/>
            <w:vAlign w:val="bottom"/>
          </w:tcPr>
          <w:p w:rsidR="00237CC9" w:rsidRDefault="00237CC9">
            <w:pPr>
              <w:rPr>
                <w:szCs w:val="16"/>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10773" w:type="dxa"/>
            <w:gridSpan w:val="8"/>
            <w:shd w:val="clear" w:color="FFFFFF" w:fill="auto"/>
            <w:vAlign w:val="bottom"/>
          </w:tcPr>
          <w:p w:rsidR="00237CC9" w:rsidRDefault="00BB2C52">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237CC9" w:rsidTr="00BB2C52">
        <w:tblPrEx>
          <w:tblCellMar>
            <w:top w:w="0" w:type="dxa"/>
            <w:left w:w="0" w:type="dxa"/>
            <w:bottom w:w="0" w:type="dxa"/>
            <w:right w:w="0" w:type="dxa"/>
          </w:tblCellMar>
        </w:tblPrEx>
        <w:trPr>
          <w:trHeight w:val="120"/>
        </w:trPr>
        <w:tc>
          <w:tcPr>
            <w:tcW w:w="552" w:type="dxa"/>
            <w:shd w:val="clear" w:color="FFFFFF" w:fill="auto"/>
            <w:vAlign w:val="bottom"/>
          </w:tcPr>
          <w:p w:rsidR="00237CC9" w:rsidRDefault="00237CC9">
            <w:pPr>
              <w:rPr>
                <w:rFonts w:ascii="Times New Roman" w:hAnsi="Times New Roman"/>
                <w:sz w:val="28"/>
                <w:szCs w:val="28"/>
              </w:rPr>
            </w:pPr>
          </w:p>
        </w:tc>
        <w:tc>
          <w:tcPr>
            <w:tcW w:w="1922" w:type="dxa"/>
            <w:shd w:val="clear" w:color="FFFFFF" w:fill="auto"/>
            <w:vAlign w:val="bottom"/>
          </w:tcPr>
          <w:p w:rsidR="00237CC9" w:rsidRDefault="00237CC9">
            <w:pPr>
              <w:rPr>
                <w:rFonts w:ascii="Times New Roman" w:hAnsi="Times New Roman"/>
                <w:sz w:val="28"/>
                <w:szCs w:val="28"/>
              </w:rPr>
            </w:pPr>
          </w:p>
        </w:tc>
        <w:tc>
          <w:tcPr>
            <w:tcW w:w="3622" w:type="dxa"/>
            <w:shd w:val="clear" w:color="FFFFFF" w:fill="auto"/>
            <w:vAlign w:val="bottom"/>
          </w:tcPr>
          <w:p w:rsidR="00237CC9" w:rsidRDefault="00237CC9">
            <w:pPr>
              <w:rPr>
                <w:rFonts w:ascii="Times New Roman" w:hAnsi="Times New Roman"/>
                <w:sz w:val="28"/>
                <w:szCs w:val="28"/>
              </w:rPr>
            </w:pPr>
          </w:p>
        </w:tc>
        <w:tc>
          <w:tcPr>
            <w:tcW w:w="850" w:type="dxa"/>
            <w:shd w:val="clear" w:color="FFFFFF" w:fill="auto"/>
            <w:vAlign w:val="bottom"/>
          </w:tcPr>
          <w:p w:rsidR="00237CC9" w:rsidRDefault="00237CC9">
            <w:pPr>
              <w:rPr>
                <w:rFonts w:ascii="Times New Roman" w:hAnsi="Times New Roman"/>
                <w:sz w:val="28"/>
                <w:szCs w:val="28"/>
              </w:rPr>
            </w:pPr>
          </w:p>
        </w:tc>
        <w:tc>
          <w:tcPr>
            <w:tcW w:w="992" w:type="dxa"/>
            <w:shd w:val="clear" w:color="FFFFFF" w:fill="auto"/>
            <w:vAlign w:val="bottom"/>
          </w:tcPr>
          <w:p w:rsidR="00237CC9" w:rsidRDefault="00237CC9">
            <w:pPr>
              <w:rPr>
                <w:rFonts w:ascii="Times New Roman" w:hAnsi="Times New Roman"/>
                <w:sz w:val="28"/>
                <w:szCs w:val="28"/>
              </w:rPr>
            </w:pPr>
          </w:p>
        </w:tc>
        <w:tc>
          <w:tcPr>
            <w:tcW w:w="851" w:type="dxa"/>
            <w:shd w:val="clear" w:color="FFFFFF" w:fill="auto"/>
            <w:vAlign w:val="bottom"/>
          </w:tcPr>
          <w:p w:rsidR="00237CC9" w:rsidRDefault="00237CC9">
            <w:pPr>
              <w:rPr>
                <w:rFonts w:ascii="Times New Roman" w:hAnsi="Times New Roman"/>
                <w:sz w:val="28"/>
                <w:szCs w:val="28"/>
              </w:rPr>
            </w:pPr>
          </w:p>
        </w:tc>
        <w:tc>
          <w:tcPr>
            <w:tcW w:w="1701" w:type="dxa"/>
            <w:shd w:val="clear" w:color="FFFFFF" w:fill="auto"/>
            <w:vAlign w:val="bottom"/>
          </w:tcPr>
          <w:p w:rsidR="00237CC9" w:rsidRDefault="00237CC9">
            <w:pPr>
              <w:rPr>
                <w:rFonts w:ascii="Times New Roman" w:hAnsi="Times New Roman"/>
                <w:sz w:val="28"/>
                <w:szCs w:val="28"/>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10773" w:type="dxa"/>
            <w:gridSpan w:val="8"/>
            <w:shd w:val="clear" w:color="FFFFFF" w:fill="auto"/>
            <w:vAlign w:val="bottom"/>
          </w:tcPr>
          <w:p w:rsidR="00237CC9" w:rsidRDefault="00BB2C52">
            <w:pPr>
              <w:jc w:val="both"/>
              <w:rPr>
                <w:rFonts w:ascii="Times New Roman" w:hAnsi="Times New Roman"/>
                <w:sz w:val="28"/>
                <w:szCs w:val="28"/>
              </w:rPr>
            </w:pPr>
            <w:r>
              <w:rPr>
                <w:rFonts w:ascii="Times New Roman" w:hAnsi="Times New Roman"/>
                <w:sz w:val="28"/>
                <w:szCs w:val="28"/>
              </w:rPr>
              <w:t>Информацию необходимо направить</w:t>
            </w:r>
            <w:r>
              <w:rPr>
                <w:rFonts w:ascii="Times New Roman" w:hAnsi="Times New Roman"/>
                <w:sz w:val="28"/>
                <w:szCs w:val="28"/>
              </w:rPr>
              <w:t xml:space="preserve">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237CC9" w:rsidTr="00BB2C52">
        <w:tblPrEx>
          <w:tblCellMar>
            <w:top w:w="0" w:type="dxa"/>
            <w:left w:w="0" w:type="dxa"/>
            <w:bottom w:w="0" w:type="dxa"/>
            <w:right w:w="0" w:type="dxa"/>
          </w:tblCellMar>
        </w:tblPrEx>
        <w:trPr>
          <w:trHeight w:val="165"/>
        </w:trPr>
        <w:tc>
          <w:tcPr>
            <w:tcW w:w="552" w:type="dxa"/>
            <w:shd w:val="clear" w:color="FFFFFF" w:fill="auto"/>
            <w:vAlign w:val="bottom"/>
          </w:tcPr>
          <w:p w:rsidR="00237CC9" w:rsidRDefault="00237CC9">
            <w:pPr>
              <w:rPr>
                <w:szCs w:val="16"/>
              </w:rPr>
            </w:pPr>
          </w:p>
        </w:tc>
        <w:tc>
          <w:tcPr>
            <w:tcW w:w="1922" w:type="dxa"/>
            <w:shd w:val="clear" w:color="FFFFFF" w:fill="auto"/>
            <w:vAlign w:val="bottom"/>
          </w:tcPr>
          <w:p w:rsidR="00237CC9" w:rsidRDefault="00237CC9">
            <w:pPr>
              <w:rPr>
                <w:szCs w:val="16"/>
              </w:rPr>
            </w:pPr>
          </w:p>
        </w:tc>
        <w:tc>
          <w:tcPr>
            <w:tcW w:w="3622" w:type="dxa"/>
            <w:shd w:val="clear" w:color="FFFFFF" w:fill="auto"/>
            <w:vAlign w:val="bottom"/>
          </w:tcPr>
          <w:p w:rsidR="00237CC9" w:rsidRDefault="00237CC9">
            <w:pPr>
              <w:rPr>
                <w:szCs w:val="16"/>
              </w:rPr>
            </w:pPr>
          </w:p>
        </w:tc>
        <w:tc>
          <w:tcPr>
            <w:tcW w:w="850" w:type="dxa"/>
            <w:shd w:val="clear" w:color="FFFFFF" w:fill="auto"/>
            <w:vAlign w:val="bottom"/>
          </w:tcPr>
          <w:p w:rsidR="00237CC9" w:rsidRDefault="00237CC9">
            <w:pPr>
              <w:rPr>
                <w:szCs w:val="16"/>
              </w:rPr>
            </w:pPr>
          </w:p>
        </w:tc>
        <w:tc>
          <w:tcPr>
            <w:tcW w:w="992" w:type="dxa"/>
            <w:shd w:val="clear" w:color="FFFFFF" w:fill="auto"/>
            <w:vAlign w:val="bottom"/>
          </w:tcPr>
          <w:p w:rsidR="00237CC9" w:rsidRDefault="00237CC9">
            <w:pPr>
              <w:rPr>
                <w:szCs w:val="16"/>
              </w:rPr>
            </w:pPr>
          </w:p>
        </w:tc>
        <w:tc>
          <w:tcPr>
            <w:tcW w:w="851" w:type="dxa"/>
            <w:shd w:val="clear" w:color="FFFFFF" w:fill="auto"/>
            <w:vAlign w:val="bottom"/>
          </w:tcPr>
          <w:p w:rsidR="00237CC9" w:rsidRDefault="00237CC9">
            <w:pPr>
              <w:rPr>
                <w:szCs w:val="16"/>
              </w:rPr>
            </w:pPr>
          </w:p>
        </w:tc>
        <w:tc>
          <w:tcPr>
            <w:tcW w:w="1701" w:type="dxa"/>
            <w:shd w:val="clear" w:color="FFFFFF" w:fill="auto"/>
            <w:vAlign w:val="bottom"/>
          </w:tcPr>
          <w:p w:rsidR="00237CC9" w:rsidRDefault="00237CC9">
            <w:pPr>
              <w:rPr>
                <w:szCs w:val="16"/>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10773" w:type="dxa"/>
            <w:gridSpan w:val="8"/>
            <w:shd w:val="clear" w:color="FFFFFF" w:fill="auto"/>
            <w:vAlign w:val="bottom"/>
          </w:tcPr>
          <w:p w:rsidR="00237CC9" w:rsidRDefault="00BB2C52">
            <w:pPr>
              <w:rPr>
                <w:rFonts w:ascii="Times New Roman" w:hAnsi="Times New Roman"/>
                <w:sz w:val="28"/>
                <w:szCs w:val="28"/>
              </w:rPr>
            </w:pPr>
            <w:r>
              <w:rPr>
                <w:rFonts w:ascii="Times New Roman" w:hAnsi="Times New Roman"/>
                <w:sz w:val="28"/>
                <w:szCs w:val="28"/>
              </w:rPr>
              <w:t xml:space="preserve">Предложения принимаются в срок до 17.03.2020 </w:t>
            </w:r>
            <w:r>
              <w:rPr>
                <w:rFonts w:ascii="Times New Roman" w:hAnsi="Times New Roman"/>
                <w:sz w:val="28"/>
                <w:szCs w:val="28"/>
              </w:rPr>
              <w:t>17:00:00 по местному времени.</w:t>
            </w:r>
          </w:p>
        </w:tc>
      </w:tr>
      <w:tr w:rsidR="00237CC9" w:rsidTr="00BB2C52">
        <w:tblPrEx>
          <w:tblCellMar>
            <w:top w:w="0" w:type="dxa"/>
            <w:left w:w="0" w:type="dxa"/>
            <w:bottom w:w="0" w:type="dxa"/>
            <w:right w:w="0" w:type="dxa"/>
          </w:tblCellMar>
        </w:tblPrEx>
        <w:trPr>
          <w:trHeight w:val="60"/>
        </w:trPr>
        <w:tc>
          <w:tcPr>
            <w:tcW w:w="552" w:type="dxa"/>
            <w:shd w:val="clear" w:color="FFFFFF" w:fill="auto"/>
            <w:vAlign w:val="bottom"/>
          </w:tcPr>
          <w:p w:rsidR="00237CC9" w:rsidRDefault="00237CC9">
            <w:pPr>
              <w:rPr>
                <w:szCs w:val="16"/>
              </w:rPr>
            </w:pPr>
          </w:p>
        </w:tc>
        <w:tc>
          <w:tcPr>
            <w:tcW w:w="1922" w:type="dxa"/>
            <w:shd w:val="clear" w:color="FFFFFF" w:fill="auto"/>
            <w:vAlign w:val="bottom"/>
          </w:tcPr>
          <w:p w:rsidR="00237CC9" w:rsidRDefault="00237CC9">
            <w:pPr>
              <w:rPr>
                <w:szCs w:val="16"/>
              </w:rPr>
            </w:pPr>
          </w:p>
        </w:tc>
        <w:tc>
          <w:tcPr>
            <w:tcW w:w="3622" w:type="dxa"/>
            <w:shd w:val="clear" w:color="FFFFFF" w:fill="auto"/>
            <w:vAlign w:val="bottom"/>
          </w:tcPr>
          <w:p w:rsidR="00237CC9" w:rsidRDefault="00237CC9">
            <w:pPr>
              <w:rPr>
                <w:szCs w:val="16"/>
              </w:rPr>
            </w:pPr>
          </w:p>
        </w:tc>
        <w:tc>
          <w:tcPr>
            <w:tcW w:w="850" w:type="dxa"/>
            <w:shd w:val="clear" w:color="FFFFFF" w:fill="auto"/>
            <w:vAlign w:val="bottom"/>
          </w:tcPr>
          <w:p w:rsidR="00237CC9" w:rsidRDefault="00237CC9">
            <w:pPr>
              <w:rPr>
                <w:szCs w:val="16"/>
              </w:rPr>
            </w:pPr>
          </w:p>
        </w:tc>
        <w:tc>
          <w:tcPr>
            <w:tcW w:w="992" w:type="dxa"/>
            <w:shd w:val="clear" w:color="FFFFFF" w:fill="auto"/>
            <w:vAlign w:val="bottom"/>
          </w:tcPr>
          <w:p w:rsidR="00237CC9" w:rsidRDefault="00237CC9">
            <w:pPr>
              <w:rPr>
                <w:szCs w:val="16"/>
              </w:rPr>
            </w:pPr>
          </w:p>
        </w:tc>
        <w:tc>
          <w:tcPr>
            <w:tcW w:w="851" w:type="dxa"/>
            <w:shd w:val="clear" w:color="FFFFFF" w:fill="auto"/>
            <w:vAlign w:val="bottom"/>
          </w:tcPr>
          <w:p w:rsidR="00237CC9" w:rsidRDefault="00237CC9">
            <w:pPr>
              <w:rPr>
                <w:szCs w:val="16"/>
              </w:rPr>
            </w:pPr>
          </w:p>
        </w:tc>
        <w:tc>
          <w:tcPr>
            <w:tcW w:w="1701" w:type="dxa"/>
            <w:shd w:val="clear" w:color="FFFFFF" w:fill="auto"/>
            <w:vAlign w:val="bottom"/>
          </w:tcPr>
          <w:p w:rsidR="00237CC9" w:rsidRDefault="00237CC9">
            <w:pPr>
              <w:rPr>
                <w:szCs w:val="16"/>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10773" w:type="dxa"/>
            <w:gridSpan w:val="8"/>
            <w:shd w:val="clear" w:color="FFFFFF" w:fill="auto"/>
            <w:vAlign w:val="bottom"/>
          </w:tcPr>
          <w:p w:rsidR="00237CC9" w:rsidRDefault="00BB2C52">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237CC9" w:rsidTr="00BB2C52">
        <w:tblPrEx>
          <w:tblCellMar>
            <w:top w:w="0" w:type="dxa"/>
            <w:left w:w="0" w:type="dxa"/>
            <w:bottom w:w="0" w:type="dxa"/>
            <w:right w:w="0" w:type="dxa"/>
          </w:tblCellMar>
        </w:tblPrEx>
        <w:trPr>
          <w:trHeight w:val="60"/>
        </w:trPr>
        <w:tc>
          <w:tcPr>
            <w:tcW w:w="552" w:type="dxa"/>
            <w:shd w:val="clear" w:color="FFFFFF" w:fill="auto"/>
            <w:vAlign w:val="bottom"/>
          </w:tcPr>
          <w:p w:rsidR="00237CC9" w:rsidRDefault="00237CC9">
            <w:pPr>
              <w:rPr>
                <w:szCs w:val="16"/>
              </w:rPr>
            </w:pPr>
          </w:p>
        </w:tc>
        <w:tc>
          <w:tcPr>
            <w:tcW w:w="1922" w:type="dxa"/>
            <w:shd w:val="clear" w:color="FFFFFF" w:fill="auto"/>
            <w:vAlign w:val="bottom"/>
          </w:tcPr>
          <w:p w:rsidR="00237CC9" w:rsidRDefault="00237CC9">
            <w:pPr>
              <w:rPr>
                <w:szCs w:val="16"/>
              </w:rPr>
            </w:pPr>
          </w:p>
        </w:tc>
        <w:tc>
          <w:tcPr>
            <w:tcW w:w="3622" w:type="dxa"/>
            <w:shd w:val="clear" w:color="FFFFFF" w:fill="auto"/>
            <w:vAlign w:val="bottom"/>
          </w:tcPr>
          <w:p w:rsidR="00237CC9" w:rsidRDefault="00237CC9">
            <w:pPr>
              <w:rPr>
                <w:szCs w:val="16"/>
              </w:rPr>
            </w:pPr>
          </w:p>
        </w:tc>
        <w:tc>
          <w:tcPr>
            <w:tcW w:w="850" w:type="dxa"/>
            <w:shd w:val="clear" w:color="FFFFFF" w:fill="auto"/>
            <w:vAlign w:val="bottom"/>
          </w:tcPr>
          <w:p w:rsidR="00237CC9" w:rsidRDefault="00237CC9">
            <w:pPr>
              <w:rPr>
                <w:szCs w:val="16"/>
              </w:rPr>
            </w:pPr>
          </w:p>
        </w:tc>
        <w:tc>
          <w:tcPr>
            <w:tcW w:w="992" w:type="dxa"/>
            <w:shd w:val="clear" w:color="FFFFFF" w:fill="auto"/>
            <w:vAlign w:val="bottom"/>
          </w:tcPr>
          <w:p w:rsidR="00237CC9" w:rsidRDefault="00237CC9">
            <w:pPr>
              <w:rPr>
                <w:szCs w:val="16"/>
              </w:rPr>
            </w:pPr>
          </w:p>
        </w:tc>
        <w:tc>
          <w:tcPr>
            <w:tcW w:w="851" w:type="dxa"/>
            <w:shd w:val="clear" w:color="FFFFFF" w:fill="auto"/>
            <w:vAlign w:val="bottom"/>
          </w:tcPr>
          <w:p w:rsidR="00237CC9" w:rsidRDefault="00237CC9">
            <w:pPr>
              <w:rPr>
                <w:szCs w:val="16"/>
              </w:rPr>
            </w:pPr>
          </w:p>
        </w:tc>
        <w:tc>
          <w:tcPr>
            <w:tcW w:w="1701" w:type="dxa"/>
            <w:shd w:val="clear" w:color="FFFFFF" w:fill="auto"/>
            <w:vAlign w:val="bottom"/>
          </w:tcPr>
          <w:p w:rsidR="00237CC9" w:rsidRDefault="00237CC9">
            <w:pPr>
              <w:rPr>
                <w:szCs w:val="16"/>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552" w:type="dxa"/>
            <w:shd w:val="clear" w:color="FFFFFF" w:fill="auto"/>
            <w:vAlign w:val="bottom"/>
          </w:tcPr>
          <w:p w:rsidR="00237CC9" w:rsidRDefault="00237CC9">
            <w:pPr>
              <w:rPr>
                <w:szCs w:val="16"/>
              </w:rPr>
            </w:pPr>
          </w:p>
        </w:tc>
        <w:tc>
          <w:tcPr>
            <w:tcW w:w="1922" w:type="dxa"/>
            <w:shd w:val="clear" w:color="FFFFFF" w:fill="auto"/>
            <w:vAlign w:val="bottom"/>
          </w:tcPr>
          <w:p w:rsidR="00237CC9" w:rsidRDefault="00237CC9">
            <w:pPr>
              <w:rPr>
                <w:szCs w:val="16"/>
              </w:rPr>
            </w:pPr>
          </w:p>
        </w:tc>
        <w:tc>
          <w:tcPr>
            <w:tcW w:w="3622" w:type="dxa"/>
            <w:shd w:val="clear" w:color="FFFFFF" w:fill="auto"/>
            <w:vAlign w:val="bottom"/>
          </w:tcPr>
          <w:p w:rsidR="00237CC9" w:rsidRDefault="00237CC9">
            <w:pPr>
              <w:rPr>
                <w:szCs w:val="16"/>
              </w:rPr>
            </w:pPr>
          </w:p>
        </w:tc>
        <w:tc>
          <w:tcPr>
            <w:tcW w:w="850" w:type="dxa"/>
            <w:shd w:val="clear" w:color="FFFFFF" w:fill="auto"/>
            <w:vAlign w:val="bottom"/>
          </w:tcPr>
          <w:p w:rsidR="00237CC9" w:rsidRDefault="00237CC9">
            <w:pPr>
              <w:rPr>
                <w:szCs w:val="16"/>
              </w:rPr>
            </w:pPr>
          </w:p>
        </w:tc>
        <w:tc>
          <w:tcPr>
            <w:tcW w:w="992" w:type="dxa"/>
            <w:shd w:val="clear" w:color="FFFFFF" w:fill="auto"/>
            <w:vAlign w:val="bottom"/>
          </w:tcPr>
          <w:p w:rsidR="00237CC9" w:rsidRDefault="00237CC9">
            <w:pPr>
              <w:rPr>
                <w:szCs w:val="16"/>
              </w:rPr>
            </w:pPr>
          </w:p>
        </w:tc>
        <w:tc>
          <w:tcPr>
            <w:tcW w:w="851" w:type="dxa"/>
            <w:shd w:val="clear" w:color="FFFFFF" w:fill="auto"/>
            <w:vAlign w:val="bottom"/>
          </w:tcPr>
          <w:p w:rsidR="00237CC9" w:rsidRDefault="00237CC9">
            <w:pPr>
              <w:rPr>
                <w:szCs w:val="16"/>
              </w:rPr>
            </w:pPr>
          </w:p>
        </w:tc>
        <w:tc>
          <w:tcPr>
            <w:tcW w:w="1701" w:type="dxa"/>
            <w:shd w:val="clear" w:color="FFFFFF" w:fill="auto"/>
            <w:vAlign w:val="bottom"/>
          </w:tcPr>
          <w:p w:rsidR="00237CC9" w:rsidRDefault="00237CC9">
            <w:pPr>
              <w:rPr>
                <w:szCs w:val="16"/>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552" w:type="dxa"/>
            <w:shd w:val="clear" w:color="FFFFFF" w:fill="auto"/>
            <w:vAlign w:val="bottom"/>
          </w:tcPr>
          <w:p w:rsidR="00237CC9" w:rsidRDefault="00237CC9">
            <w:pPr>
              <w:rPr>
                <w:szCs w:val="16"/>
              </w:rPr>
            </w:pPr>
          </w:p>
        </w:tc>
        <w:tc>
          <w:tcPr>
            <w:tcW w:w="1922" w:type="dxa"/>
            <w:shd w:val="clear" w:color="FFFFFF" w:fill="auto"/>
            <w:vAlign w:val="bottom"/>
          </w:tcPr>
          <w:p w:rsidR="00237CC9" w:rsidRDefault="00237CC9">
            <w:pPr>
              <w:rPr>
                <w:szCs w:val="16"/>
              </w:rPr>
            </w:pPr>
          </w:p>
        </w:tc>
        <w:tc>
          <w:tcPr>
            <w:tcW w:w="3622" w:type="dxa"/>
            <w:shd w:val="clear" w:color="FFFFFF" w:fill="auto"/>
            <w:vAlign w:val="bottom"/>
          </w:tcPr>
          <w:p w:rsidR="00237CC9" w:rsidRDefault="00237CC9">
            <w:pPr>
              <w:rPr>
                <w:szCs w:val="16"/>
              </w:rPr>
            </w:pPr>
          </w:p>
        </w:tc>
        <w:tc>
          <w:tcPr>
            <w:tcW w:w="850" w:type="dxa"/>
            <w:shd w:val="clear" w:color="FFFFFF" w:fill="auto"/>
            <w:vAlign w:val="bottom"/>
          </w:tcPr>
          <w:p w:rsidR="00237CC9" w:rsidRDefault="00237CC9">
            <w:pPr>
              <w:rPr>
                <w:szCs w:val="16"/>
              </w:rPr>
            </w:pPr>
          </w:p>
        </w:tc>
        <w:tc>
          <w:tcPr>
            <w:tcW w:w="992" w:type="dxa"/>
            <w:shd w:val="clear" w:color="FFFFFF" w:fill="auto"/>
            <w:vAlign w:val="bottom"/>
          </w:tcPr>
          <w:p w:rsidR="00237CC9" w:rsidRDefault="00237CC9">
            <w:pPr>
              <w:rPr>
                <w:szCs w:val="16"/>
              </w:rPr>
            </w:pPr>
          </w:p>
        </w:tc>
        <w:tc>
          <w:tcPr>
            <w:tcW w:w="851" w:type="dxa"/>
            <w:shd w:val="clear" w:color="FFFFFF" w:fill="auto"/>
            <w:vAlign w:val="bottom"/>
          </w:tcPr>
          <w:p w:rsidR="00237CC9" w:rsidRDefault="00237CC9">
            <w:pPr>
              <w:rPr>
                <w:szCs w:val="16"/>
              </w:rPr>
            </w:pPr>
          </w:p>
        </w:tc>
        <w:tc>
          <w:tcPr>
            <w:tcW w:w="1701" w:type="dxa"/>
            <w:shd w:val="clear" w:color="FFFFFF" w:fill="auto"/>
            <w:vAlign w:val="bottom"/>
          </w:tcPr>
          <w:p w:rsidR="00237CC9" w:rsidRDefault="00237CC9">
            <w:pPr>
              <w:rPr>
                <w:szCs w:val="16"/>
              </w:rPr>
            </w:pPr>
          </w:p>
        </w:tc>
        <w:tc>
          <w:tcPr>
            <w:tcW w:w="283" w:type="dxa"/>
            <w:shd w:val="clear" w:color="FFFFFF" w:fill="auto"/>
            <w:vAlign w:val="bottom"/>
          </w:tcPr>
          <w:p w:rsidR="00237CC9" w:rsidRDefault="00237CC9">
            <w:pPr>
              <w:rPr>
                <w:szCs w:val="16"/>
              </w:rPr>
            </w:pPr>
          </w:p>
        </w:tc>
      </w:tr>
      <w:tr w:rsidR="00237CC9" w:rsidTr="00BB2C52">
        <w:tblPrEx>
          <w:tblCellMar>
            <w:top w:w="0" w:type="dxa"/>
            <w:left w:w="0" w:type="dxa"/>
            <w:bottom w:w="0" w:type="dxa"/>
            <w:right w:w="0" w:type="dxa"/>
          </w:tblCellMar>
        </w:tblPrEx>
        <w:trPr>
          <w:trHeight w:val="60"/>
        </w:trPr>
        <w:tc>
          <w:tcPr>
            <w:tcW w:w="10773" w:type="dxa"/>
            <w:gridSpan w:val="8"/>
            <w:shd w:val="clear" w:color="FFFFFF" w:fill="auto"/>
            <w:vAlign w:val="bottom"/>
          </w:tcPr>
          <w:p w:rsidR="00237CC9" w:rsidRDefault="00BB2C52">
            <w:pPr>
              <w:rPr>
                <w:rFonts w:ascii="Times New Roman" w:hAnsi="Times New Roman"/>
                <w:sz w:val="28"/>
                <w:szCs w:val="28"/>
              </w:rPr>
            </w:pPr>
            <w:r>
              <w:rPr>
                <w:rFonts w:ascii="Times New Roman" w:hAnsi="Times New Roman"/>
                <w:sz w:val="28"/>
                <w:szCs w:val="28"/>
              </w:rPr>
              <w:t>Исполнитель:</w:t>
            </w:r>
          </w:p>
        </w:tc>
      </w:tr>
      <w:tr w:rsidR="00237CC9" w:rsidTr="00BB2C52">
        <w:tblPrEx>
          <w:tblCellMar>
            <w:top w:w="0" w:type="dxa"/>
            <w:left w:w="0" w:type="dxa"/>
            <w:bottom w:w="0" w:type="dxa"/>
            <w:right w:w="0" w:type="dxa"/>
          </w:tblCellMar>
        </w:tblPrEx>
        <w:trPr>
          <w:trHeight w:val="60"/>
        </w:trPr>
        <w:tc>
          <w:tcPr>
            <w:tcW w:w="10773" w:type="dxa"/>
            <w:gridSpan w:val="8"/>
            <w:shd w:val="clear" w:color="FFFFFF" w:fill="auto"/>
            <w:vAlign w:val="bottom"/>
          </w:tcPr>
          <w:p w:rsidR="00237CC9" w:rsidRDefault="00BB2C52">
            <w:pPr>
              <w:rPr>
                <w:rFonts w:ascii="Times New Roman" w:hAnsi="Times New Roman"/>
                <w:sz w:val="28"/>
                <w:szCs w:val="28"/>
              </w:rPr>
            </w:pPr>
            <w:r>
              <w:rPr>
                <w:rFonts w:ascii="Times New Roman" w:hAnsi="Times New Roman"/>
                <w:sz w:val="28"/>
                <w:szCs w:val="28"/>
              </w:rPr>
              <w:t>Королев Андрей Владимирович, тел.</w:t>
            </w:r>
          </w:p>
        </w:tc>
      </w:tr>
    </w:tbl>
    <w:p w:rsidR="00000000" w:rsidRDefault="00BB2C52"/>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37CC9"/>
    <w:rsid w:val="00237CC9"/>
    <w:rsid w:val="00BB2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1D42D-D624-4363-BBC8-44EDD68F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Струганова Елена Александровна</cp:lastModifiedBy>
  <cp:revision>2</cp:revision>
  <dcterms:created xsi:type="dcterms:W3CDTF">2020-03-12T08:09:00Z</dcterms:created>
  <dcterms:modified xsi:type="dcterms:W3CDTF">2020-03-12T08:10:00Z</dcterms:modified>
</cp:coreProperties>
</file>