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 w:rsidRPr="00F33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Pr="00F3395B" w:rsidRDefault="00F3395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3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39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3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39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3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39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1B84" w:rsidRPr="00F3395B" w:rsidRDefault="00DA1B84">
            <w:pPr>
              <w:rPr>
                <w:lang w:val="en-US"/>
              </w:rPr>
            </w:pP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 w:rsidP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№.222-2023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антигенов вируса гриппа типов А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назальных мазков человека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метода: метод качественного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 Назначение теста: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одноэтапного быстрого выявления антигенов вируса гриппа типа А (включая подтипы H1N1 и H3N2) и/или типа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назальных мазков человека с целью первичной диагностики гриппа и дифференциации типа вируса. Комплектность: комплект №2 рассчитан на исслед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25 образцов. Состав набора: комплект №2: Тест-кассета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Флакон-капельница с буферным раствором, 10 мл.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Пипетка Пастера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Пластиковая пробирка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Тампон-зонд - 25 шт. Аналитические и диагностические характеристики. Чувстви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набора - 100%. Специфичность набора - 100%. Диагностическая чувствительность - 99,19%. Диагностическая специфичность - 99,34%. Исследуемый образец: мазки, полученные из носовой полости пациента. Возможность исследовать образцы, хранящиеся до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 при температуре от 2 до 8°С не менее 8 часов и не менее двух недель при температуре минус 20°С или более низкой. Возможность однократного замораживания - размораживания образцов. Все реагенты готовы к применению. Оценка результата реакции визуальн</w:t>
            </w:r>
            <w:r>
              <w:rPr>
                <w:rFonts w:ascii="Times New Roman" w:hAnsi="Times New Roman"/>
                <w:sz w:val="24"/>
                <w:szCs w:val="24"/>
              </w:rPr>
              <w:t>о через 5-10 минут. Внутренний контроль качества. После вскрытия упаковок возможность хранения неиспользованных тест-кассет при температуре от 18 до 25°С не менее 4 часов. Возможность хранения буферного раствора для разведения образцов после вскрытия флако</w:t>
            </w:r>
            <w:r>
              <w:rPr>
                <w:rFonts w:ascii="Times New Roman" w:hAnsi="Times New Roman"/>
                <w:sz w:val="24"/>
                <w:szCs w:val="24"/>
              </w:rPr>
              <w:t>на-капельницы при температуре от 2 до 25°С до истечения срока годности. Хранение и транспортирование наборов в упаковке предприятия-изготовителя при температуре от 2°С до 30°С. Замораживание не допускается. Срок годности набора – 15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F339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F33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DA1B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1B84" w:rsidRDefault="00DA1B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1B84" w:rsidRDefault="00DA1B84"/>
        </w:tc>
        <w:tc>
          <w:tcPr>
            <w:tcW w:w="2535" w:type="dxa"/>
            <w:shd w:val="clear" w:color="auto" w:fill="auto"/>
            <w:vAlign w:val="bottom"/>
          </w:tcPr>
          <w:p w:rsidR="00DA1B84" w:rsidRDefault="00DA1B84"/>
        </w:tc>
        <w:tc>
          <w:tcPr>
            <w:tcW w:w="3315" w:type="dxa"/>
            <w:shd w:val="clear" w:color="auto" w:fill="auto"/>
            <w:vAlign w:val="bottom"/>
          </w:tcPr>
          <w:p w:rsidR="00DA1B84" w:rsidRDefault="00DA1B84"/>
        </w:tc>
        <w:tc>
          <w:tcPr>
            <w:tcW w:w="1125" w:type="dxa"/>
            <w:shd w:val="clear" w:color="auto" w:fill="auto"/>
            <w:vAlign w:val="bottom"/>
          </w:tcPr>
          <w:p w:rsidR="00DA1B84" w:rsidRDefault="00DA1B84"/>
        </w:tc>
        <w:tc>
          <w:tcPr>
            <w:tcW w:w="1275" w:type="dxa"/>
            <w:shd w:val="clear" w:color="auto" w:fill="auto"/>
            <w:vAlign w:val="bottom"/>
          </w:tcPr>
          <w:p w:rsidR="00DA1B84" w:rsidRDefault="00DA1B84"/>
        </w:tc>
        <w:tc>
          <w:tcPr>
            <w:tcW w:w="1470" w:type="dxa"/>
            <w:shd w:val="clear" w:color="auto" w:fill="auto"/>
            <w:vAlign w:val="bottom"/>
          </w:tcPr>
          <w:p w:rsidR="00DA1B84" w:rsidRDefault="00DA1B84"/>
        </w:tc>
        <w:tc>
          <w:tcPr>
            <w:tcW w:w="2100" w:type="dxa"/>
            <w:shd w:val="clear" w:color="auto" w:fill="auto"/>
            <w:vAlign w:val="bottom"/>
          </w:tcPr>
          <w:p w:rsidR="00DA1B84" w:rsidRDefault="00DA1B84"/>
        </w:tc>
        <w:tc>
          <w:tcPr>
            <w:tcW w:w="1995" w:type="dxa"/>
            <w:shd w:val="clear" w:color="auto" w:fill="auto"/>
            <w:vAlign w:val="bottom"/>
          </w:tcPr>
          <w:p w:rsidR="00DA1B84" w:rsidRDefault="00DA1B84"/>
        </w:tc>
        <w:tc>
          <w:tcPr>
            <w:tcW w:w="1650" w:type="dxa"/>
            <w:shd w:val="clear" w:color="auto" w:fill="auto"/>
            <w:vAlign w:val="bottom"/>
          </w:tcPr>
          <w:p w:rsidR="00DA1B84" w:rsidRDefault="00DA1B84"/>
        </w:tc>
        <w:tc>
          <w:tcPr>
            <w:tcW w:w="1905" w:type="dxa"/>
            <w:shd w:val="clear" w:color="auto" w:fill="auto"/>
            <w:vAlign w:val="bottom"/>
          </w:tcPr>
          <w:p w:rsidR="00DA1B84" w:rsidRDefault="00DA1B84"/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1B84" w:rsidRDefault="00F3395B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339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B84"/>
    <w:rsid w:val="00DA1B84"/>
    <w:rsid w:val="00F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DD93E-F4FA-425C-AF52-4A5FEA7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2023-02-10T06:36:00Z</dcterms:created>
  <dcterms:modified xsi:type="dcterms:W3CDTF">2023-02-10T06:36:00Z</dcterms:modified>
</cp:coreProperties>
</file>