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№.22-2021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(электрод) для временной трансвенозной электрокардиостимуляции 5Fr x 110 cм,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экстренная трансвенозная электрокардиостимуляция при критических брадиаритмиях. Биполярный электрод для временной ЭКС 5 Fr. x 110 cм, расстояние между электродами: 25 мм, ширина электродов: 5 мм. Тип: баллонный (FI). Электрические разьемы для подключения к кардиостимулятору открытого типа,1 pin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одним преобразователем,магистралью высокого давления и инфузионной системой, встроенный кабель с четырехконтактным разъемом, совместимым с соединительным кабелем типа Комбитранс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(баллон) для внутриаортальной контрпульсации c установочными принадлежностями 8Fr 40сс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назначение: лечение послеоперационной сердечной недостаточности. Баллон (катетер) для внутриаортальной контрпульсации,армированный, диаметр не более 8Fr, объем не менее 40сс. В комплекте: проводники, шприц, пункционная игла, интродьюсеры, скальпель, защитный чехол.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для церебральной оксиметрии СомаСенсор, для взрослых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Датчики к церебральному оксиметру для взрослых. Предназначены для неинвазивного,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паренхиматозные органы и скелетная мускулатура. Параинфракрасная оптическая спектроскопия. Фиксируется к коже при помощи адгезивного слоя. Диапазон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венозным интродьюсером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чрескожным интродьюсером. Функциональное назначение - установка зондов в правые отделы сердца способом "катетер через катетер". Диаметр 7 Fr, длина 11,5 см. Рентгеноконтрастный, с встроенным гемостатическим клапаном, боковым портом и тканевым расширителем. Установочные принадлежности: 1. металлический гибкий проводник 50 см (прямой гибкий и J-образный кончики) - 1шт. 2. пункционная игла 8Ga / 6.35 cм.  - 1шт. 3. защитный чехол со стерильной пленкой 1шт. 4. марлевые салфетки размером 10 х 10 см - 4 шт. 5. обтуратор - 1шт.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периферических артерий по Сельдингеру, для инвазивного измерения гемодинамического давления и взятия проб крови, со встроенной удлинительной линией и специальным гемостатическим клапаном. Катетер из фторэтиленпропилена (тефлона), 20G/1,08 мм длиной 80мм, с гладкой атромбогенной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Гемостатический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по заявке заказчика, но не позднее 20.12.2021 г.,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