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32"/>
        <w:gridCol w:w="2040"/>
        <w:gridCol w:w="2659"/>
        <w:gridCol w:w="758"/>
        <w:gridCol w:w="833"/>
        <w:gridCol w:w="1065"/>
        <w:gridCol w:w="1936"/>
        <w:gridCol w:w="1066"/>
      </w:tblGrid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 w:rsidRPr="004E47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Pr="004E473A" w:rsidRDefault="004E47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47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47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47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47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47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47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Pr="004E473A" w:rsidRDefault="0082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Pr="004E473A" w:rsidRDefault="0082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Pr="004E473A" w:rsidRDefault="0082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Pr="004E473A" w:rsidRDefault="00822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Pr="004E473A" w:rsidRDefault="00822155">
            <w:pPr>
              <w:rPr>
                <w:szCs w:val="16"/>
                <w:lang w:val="en-US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 w:rsidP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№.216-2021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2155" w:rsidRDefault="004E47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2155" w:rsidRDefault="004E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 PINN MARATHON 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высокомолекулярного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полиэтилена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дополнительными перекрестными связями, с внутренним диаметром под головку 32 мм, с губой 10 градусов.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типоразмеров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диапазоне 48-64мм с шагом 2мм  Вкладыш поставляется в стерильной упаковке..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Головка: Металлическая головка изготовлена из кобальт-хромового сплава, диаметром 32 мм. Головка подходит для всех типов ножек протезов с посадочным конусом 12/14. Диаметр головки 32 мм. Головка диаметром 32 мм имеет 4 варианта посадки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глуби</w:t>
            </w:r>
            <w:r>
              <w:rPr>
                <w:rFonts w:ascii="Times New Roman" w:hAnsi="Times New Roman"/>
                <w:sz w:val="24"/>
                <w:szCs w:val="24"/>
              </w:rPr>
              <w:t>не(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+1; +5; +9; +13). Головка поставляется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кованого титана (TAl6 V4), обеспечивающего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бесцементную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проксимальную фиксацию с дистальной стабилизацией. Ножка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клиновидную форму (во фронтальной, сагиттальной и поперечной плоскостях). Полное заклинивание и осевая стабильность в проксимальном отделе бедра достигается за счет конусовидного сужения в проксимальной части по передней и задней поверхностям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</w:t>
            </w:r>
            <w:r>
              <w:rPr>
                <w:rFonts w:ascii="Times New Roman" w:hAnsi="Times New Roman"/>
                <w:sz w:val="24"/>
                <w:szCs w:val="24"/>
              </w:rPr>
              <w:t>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Прямоугольное сечение предотвращает осевую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микроподвижность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Горизонтальные ребра в проксимальной части ножки обеспечивают распределение нагрузки на кость и предупреждают проседание ножки, переводя максимум нагрузки в компрессию. Дистальные вертикаль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углубления на ножке обеспечивают ротационную стабильность. Ножка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с контролированной толщиной 155мм, что создаёт оптимальные условия для интеграции инертного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живой кости. Конус для посадки головки равен 12/1</w:t>
            </w:r>
            <w:r>
              <w:rPr>
                <w:rFonts w:ascii="Times New Roman" w:hAnsi="Times New Roman"/>
                <w:sz w:val="24"/>
                <w:szCs w:val="24"/>
              </w:rPr>
              <w:t>4. Угол шейки составляет 135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эндопротеза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изготовлена из кованого титана (TAl6 V4), обеспечивающего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проксимальную фиксацию с дистальной стабилизацией. Ножка имеет клиновидную форму (во фронтальной,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сагиттальной и поперечной плоскостях). Полное заклинивание и осевая стабильность в проксимальном отделе бедра достигается за счет конусовидного сужения в проксимальной части по передней и задней поверхностям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Прямоугольное сечение предот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вращает осевую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микроподвижность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Горизонтальные ребра в проксимальной части ножки обеспечивают распределение нагрузки на кость и предупреждают проседание ножки, переводя максимум нагрузки в компрессию. Дистальные вертикальные углубления на ножке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ротационную стабильность. Ножка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с контролированной толщиной 155мм, что создаёт оптимальные условия для интеграции инертного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живой кости. Конус для посадки головки равен 12/14. Угол шейки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составляет 135 граду</w:t>
            </w:r>
            <w:r>
              <w:rPr>
                <w:rFonts w:ascii="Times New Roman" w:hAnsi="Times New Roman"/>
                <w:sz w:val="24"/>
                <w:szCs w:val="24"/>
              </w:rPr>
              <w:t>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увеличенным рабочим временем. Состав: Порошок: Метилметакрилат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%).Двуокись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циркония 15,00%), 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</w:t>
            </w:r>
            <w:r>
              <w:rPr>
                <w:rFonts w:ascii="Times New Roman" w:hAnsi="Times New Roman"/>
                <w:sz w:val="24"/>
                <w:szCs w:val="24"/>
              </w:rPr>
              <w:t>тного цемента высокой вязкости при температуре в операционной комнате 23С происходит за 160 секунд при условии, что на смешивание тратится 30 секунд, время ожидания составляет 20 секунд, а рабочее время 450 секунд. Общее время от начала перемешивания порош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кового и жидкого костного цемента до полного затвердения составляет 660 секунд при указанной выше температуре в операционной комнате. Порошок: 40 грамм, Жидкость: 20 грамм. Поставляется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PINNACLE SECTOR вертлужная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компонент полусферической формы, не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фланца,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типа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титанового сплава,  имеет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выемок для вкладыша  по внутренней поверхности края, конусовидный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запирательный механизм вкладыша, с высокопористым  покрытием  по наружной поверхности, выполненным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металлических зерен, покрытых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полную полусферу, изготовленную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высокомолекулярного полиэтилена, с внутренним диаметром под головку 32 мм. Имеет циркулярные борозды для цемента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Размеры чашки под головку 32 мм:44,46,48,50 52,54,5</w:t>
            </w:r>
            <w:r>
              <w:rPr>
                <w:rFonts w:ascii="Times New Roman" w:hAnsi="Times New Roman"/>
                <w:sz w:val="24"/>
                <w:szCs w:val="24"/>
              </w:rPr>
              <w:t>6,58,60. Чашка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компонент) поставляется в стерильной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4E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2155" w:rsidRDefault="0082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2155" w:rsidRDefault="004E4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30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по заявке Заказчика.</w:t>
            </w: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2155" w:rsidRDefault="004E47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2155" w:rsidRDefault="004E47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2155" w:rsidRDefault="004E4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04.03.2021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17:00:00 по местному времени. </w:t>
            </w: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2155" w:rsidRDefault="004E4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2155" w:rsidRDefault="00822155">
            <w:pPr>
              <w:rPr>
                <w:szCs w:val="16"/>
              </w:rPr>
            </w:pP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2155" w:rsidRDefault="004E4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21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2155" w:rsidRDefault="004E4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E47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155"/>
    <w:rsid w:val="004E473A"/>
    <w:rsid w:val="008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D37D5-2854-4896-BCB5-16118A9F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2021-03-02T01:57:00Z</dcterms:created>
  <dcterms:modified xsi:type="dcterms:W3CDTF">2021-03-02T01:57:00Z</dcterms:modified>
</cp:coreProperties>
</file>