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 w:rsidRPr="00A12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Pr="00A12A28" w:rsidRDefault="00A12A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2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2A2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2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2A2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2A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2A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77435" w:rsidRPr="00A12A28" w:rsidRDefault="0037743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77435" w:rsidRPr="00A12A28" w:rsidRDefault="0037743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77435" w:rsidRPr="00A12A28" w:rsidRDefault="0037743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77435" w:rsidRPr="00A12A28" w:rsidRDefault="0037743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77435" w:rsidRPr="00A12A28" w:rsidRDefault="0037743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77435" w:rsidRPr="00A12A28" w:rsidRDefault="0037743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77435" w:rsidRPr="00A12A28" w:rsidRDefault="00377435">
            <w:pPr>
              <w:rPr>
                <w:lang w:val="en-US"/>
              </w:rPr>
            </w:pP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 w:rsidP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№.2014-2022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>
            <w:bookmarkStart w:id="0" w:name="_GoBack"/>
            <w:bookmarkEnd w:id="0"/>
          </w:p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DR-C230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DR-C230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3774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3774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 тип 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MediTower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характеристиками: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на передней панели не менее 2-х USB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на передней панели кнопки включения и </w:t>
            </w:r>
            <w:r>
              <w:rPr>
                <w:rFonts w:ascii="Times New Roman" w:hAnsi="Times New Roman"/>
                <w:sz w:val="24"/>
                <w:szCs w:val="24"/>
              </w:rPr>
              <w:t>перезагрузки,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Число внешних отсеков 5,25" не менее 1,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Число внутренних отсеков 3,5" не менее 3,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Вентилятор на задней панели не менее 80 мм;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в соответствии с характеристиками: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Мощность не менее 500 Вт,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Вентилятор для охлаждения не </w:t>
            </w:r>
            <w:r>
              <w:rPr>
                <w:rFonts w:ascii="Times New Roman" w:hAnsi="Times New Roman"/>
                <w:sz w:val="24"/>
                <w:szCs w:val="24"/>
              </w:rPr>
              <w:t>менее 120 мм,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-Тип охлаждения: активный,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-Защита от перенапряжения: наличие,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-Защита от перегрузки: наличие,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Защита от короткого замыкания: наличие,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Кнопка включения/выключения: наличие;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Процессор в соответствии с характеристиками: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ядер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2,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Тактовая частота не менее 3700 МГц,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Объем кэш-памяти не менее 3,5 Мб,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Набор команд не менее 64-bit,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Встроенное графическое ядро с максимальной тактовой частотой не менее 1050 МГц;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Кулер (вентилятор) совместимый с поставляемым процессором </w:t>
            </w:r>
            <w:r>
              <w:rPr>
                <w:rFonts w:ascii="Times New Roman" w:hAnsi="Times New Roman"/>
                <w:sz w:val="24"/>
                <w:szCs w:val="24"/>
              </w:rPr>
              <w:t>и материнской платой: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Диаметр не менее 100 мм,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скорость вращения не менее 2000 об/мин;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Материнская плата с поддержкой поставляемого процессора в соответствии с характеристиками: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Сетевой контроллер с поддержкой скорости передачи данных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100 Мбит/с,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менее 1 порта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x16,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менее 1 порта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x1,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Порты на задней панели не менее: 2x USB 3.0, 4xUSB 2.0, 1xRJ-45 LAN, 1xD-Sub (VGA),1x DVI;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 в соответствии с характеристиками: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DIMM не менее DDR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не менее 4096 Мб,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частотой не менее 1333 МГц;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Объемом не менее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Скорость вращения шпинделя не менее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7200 оборотов/мин.,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Интерфейс SATA не менее 6Гб/с,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Кэш-память не менее 32 Мб;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Привод DVD±RW;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характеристиками: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Максимальное количество цветов не менее 16.7 млн. цветов,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Яркость матрицы не менее 250 Кд/м2,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Формат матрицы 16:9,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Максимальное разрешение экрана не менее 1600 x 900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Входы не менее 1хD-Sub, 1xDVI,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Блок питания: встроенный,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технологических отверстий для винтового крепления к кронштейну,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Диагональ не менее 21.5",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комплекте клавиатура: тип USB, не менее 103 кнопок, русифицирована;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Мышь: тип USB, не менее 3 кнопок, шнур 1.5 метра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3774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3774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Диагональ </w:t>
            </w:r>
            <w:r>
              <w:rPr>
                <w:rFonts w:ascii="Times New Roman" w:hAnsi="Times New Roman"/>
                <w:sz w:val="24"/>
                <w:szCs w:val="24"/>
              </w:rPr>
              <w:t>матрицы: не менее 24''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Разрешение экрана не менее: 1920x1080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Яркость не менее: 250 кд/м2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Порты не менее: DVI, VGA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Углы обзора не менее: 170°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160°вер.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питания: встроенный,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технологических отверстий для </w:t>
            </w:r>
            <w:r>
              <w:rPr>
                <w:rFonts w:ascii="Times New Roman" w:hAnsi="Times New Roman"/>
                <w:sz w:val="24"/>
                <w:szCs w:val="24"/>
              </w:rPr>
              <w:t>винтового крепления к кронштейну,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Подсветка без мерцания: наличие,</w:t>
            </w:r>
          </w:p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кадров не менее: 60 Гц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A12A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37743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77435" w:rsidRDefault="0037743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15.12.2022 17:00:00 по местному времени. 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77435" w:rsidRDefault="00377435"/>
        </w:tc>
        <w:tc>
          <w:tcPr>
            <w:tcW w:w="2535" w:type="dxa"/>
            <w:shd w:val="clear" w:color="auto" w:fill="auto"/>
            <w:vAlign w:val="bottom"/>
          </w:tcPr>
          <w:p w:rsidR="00377435" w:rsidRDefault="00377435"/>
        </w:tc>
        <w:tc>
          <w:tcPr>
            <w:tcW w:w="3315" w:type="dxa"/>
            <w:shd w:val="clear" w:color="auto" w:fill="auto"/>
            <w:vAlign w:val="bottom"/>
          </w:tcPr>
          <w:p w:rsidR="00377435" w:rsidRDefault="00377435"/>
        </w:tc>
        <w:tc>
          <w:tcPr>
            <w:tcW w:w="1125" w:type="dxa"/>
            <w:shd w:val="clear" w:color="auto" w:fill="auto"/>
            <w:vAlign w:val="bottom"/>
          </w:tcPr>
          <w:p w:rsidR="00377435" w:rsidRDefault="00377435"/>
        </w:tc>
        <w:tc>
          <w:tcPr>
            <w:tcW w:w="1275" w:type="dxa"/>
            <w:shd w:val="clear" w:color="auto" w:fill="auto"/>
            <w:vAlign w:val="bottom"/>
          </w:tcPr>
          <w:p w:rsidR="00377435" w:rsidRDefault="00377435"/>
        </w:tc>
        <w:tc>
          <w:tcPr>
            <w:tcW w:w="1470" w:type="dxa"/>
            <w:shd w:val="clear" w:color="auto" w:fill="auto"/>
            <w:vAlign w:val="bottom"/>
          </w:tcPr>
          <w:p w:rsidR="00377435" w:rsidRDefault="00377435"/>
        </w:tc>
        <w:tc>
          <w:tcPr>
            <w:tcW w:w="2100" w:type="dxa"/>
            <w:shd w:val="clear" w:color="auto" w:fill="auto"/>
            <w:vAlign w:val="bottom"/>
          </w:tcPr>
          <w:p w:rsidR="00377435" w:rsidRDefault="00377435"/>
        </w:tc>
        <w:tc>
          <w:tcPr>
            <w:tcW w:w="1995" w:type="dxa"/>
            <w:shd w:val="clear" w:color="auto" w:fill="auto"/>
            <w:vAlign w:val="bottom"/>
          </w:tcPr>
          <w:p w:rsidR="00377435" w:rsidRDefault="00377435"/>
        </w:tc>
        <w:tc>
          <w:tcPr>
            <w:tcW w:w="1650" w:type="dxa"/>
            <w:shd w:val="clear" w:color="auto" w:fill="auto"/>
            <w:vAlign w:val="bottom"/>
          </w:tcPr>
          <w:p w:rsidR="00377435" w:rsidRDefault="00377435"/>
        </w:tc>
        <w:tc>
          <w:tcPr>
            <w:tcW w:w="1905" w:type="dxa"/>
            <w:shd w:val="clear" w:color="auto" w:fill="auto"/>
            <w:vAlign w:val="bottom"/>
          </w:tcPr>
          <w:p w:rsidR="00377435" w:rsidRDefault="00377435"/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74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77435" w:rsidRDefault="00A12A2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12A2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435"/>
    <w:rsid w:val="00377435"/>
    <w:rsid w:val="00A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3786"/>
  <w15:docId w15:val="{F5B2BFC1-2A97-472A-8FB0-D7F77547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2022-12-12T07:38:00Z</dcterms:created>
  <dcterms:modified xsi:type="dcterms:W3CDTF">2022-12-12T07:39:00Z</dcterms:modified>
</cp:coreProperties>
</file>