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344"/>
        <w:gridCol w:w="2598"/>
        <w:gridCol w:w="720"/>
        <w:gridCol w:w="810"/>
        <w:gridCol w:w="1020"/>
        <w:gridCol w:w="1920"/>
        <w:gridCol w:w="978"/>
      </w:tblGrid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 w:rsidRPr="00EB03D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Pr="00EB03D4" w:rsidRDefault="00EB0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0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Pr="00EB03D4" w:rsidRDefault="000E5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Pr="00EB03D4" w:rsidRDefault="000E5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Pr="00EB03D4" w:rsidRDefault="000E5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Pr="00EB03D4" w:rsidRDefault="000E5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Pr="00EB03D4" w:rsidRDefault="000E59D8">
            <w:pPr>
              <w:rPr>
                <w:szCs w:val="16"/>
                <w:lang w:val="en-US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 w:rsidP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№.193-2021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9D8" w:rsidRDefault="00EB0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диагностики,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19G/1.1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19G/1.</w:t>
            </w:r>
            <w:r>
              <w:rPr>
                <w:rFonts w:ascii="Times New Roman" w:hAnsi="Times New Roman"/>
                <w:sz w:val="24"/>
                <w:szCs w:val="24"/>
              </w:rPr>
              <w:t>10 мм - 20 мм, скорость потока не менее 43 мл/мин, остаточный объем не более 0.41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для внутривенного доступа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удлинителем 23G/0.65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23G/0.65 мм - 20 мм, скорость потока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двухсторонняя для смешивания растворов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Двухсторонняя канюля для смешивания растворов. Подходит для стеклянных и пластиковых больших флаконов, резиновых пробок до 6,3 мм и 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пакетов. Поддерживает высокую скорость потока. Широкие упорные планки.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изогнутый. Стерилен в течение 3-х лет. Состав набора: Катет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</w:t>
            </w:r>
            <w:r>
              <w:rPr>
                <w:rFonts w:ascii="Times New Roman" w:hAnsi="Times New Roman"/>
                <w:sz w:val="24"/>
                <w:szCs w:val="24"/>
              </w:rPr>
              <w:t>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овальные дренажные отверстия оптимального размера на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расстоянии от пузырного конца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</w:t>
            </w:r>
            <w:r>
              <w:rPr>
                <w:rFonts w:ascii="Times New Roman" w:hAnsi="Times New Roman"/>
                <w:sz w:val="24"/>
                <w:szCs w:val="24"/>
              </w:rPr>
              <w:t>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СН16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женский. Материал изготовления – высококачественный ПВХ. Прочный воронкообразный коннектор.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числовая маркировка размера </w:t>
            </w:r>
            <w:r>
              <w:rPr>
                <w:rFonts w:ascii="Times New Roman" w:hAnsi="Times New Roman"/>
                <w:sz w:val="24"/>
                <w:szCs w:val="24"/>
              </w:rPr>
              <w:t>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из 100% силикона с структурными скобками из термопластичного поликарбоната. Изогнутый под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и с системой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Рабочая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выполнена из 100% силикона с структурными скобками из термопластичного поликарбоната. Изогнутый под 90 градусов сменный адаптер с портом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</w:t>
            </w:r>
            <w:r>
              <w:rPr>
                <w:rFonts w:ascii="Times New Roman" w:hAnsi="Times New Roman"/>
                <w:sz w:val="24"/>
                <w:szCs w:val="24"/>
              </w:rPr>
              <w:t>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</w:t>
            </w:r>
            <w:r>
              <w:rPr>
                <w:rFonts w:ascii="Times New Roman" w:hAnsi="Times New Roman"/>
                <w:sz w:val="24"/>
                <w:szCs w:val="24"/>
              </w:rPr>
              <w:t>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140 мм, ширина 105 мм, профиль 113 мм. Объем мертвого пространства — 151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0,7 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</w:t>
            </w:r>
            <w:r>
              <w:rPr>
                <w:rFonts w:ascii="Times New Roman" w:hAnsi="Times New Roman"/>
                <w:sz w:val="24"/>
                <w:szCs w:val="24"/>
              </w:rPr>
              <w:t>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Оптимальный размер частиц (2-5 мкм). </w:t>
            </w:r>
            <w:r>
              <w:rPr>
                <w:rFonts w:ascii="Times New Roman" w:hAnsi="Times New Roman"/>
                <w:sz w:val="24"/>
                <w:szCs w:val="24"/>
              </w:rPr>
              <w:t>Порт для аэрозольной маски или загубника. Съемная крышка с защитой от протекания препарата. Стерильный. Одноразовый. Изготовлен из прозрачного полипропилена.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раздвижной конфигурируемый диаметр 22 мм с жестким угловым коннектором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Раздвижной конфигурируемый диаметром 22 мм соединитель между дыхательным контуром и маской (эндотрахеальной трубкой) с жестким угловым коннектором. Описание: Прозрачная раздвижная трубка воздуховода длиной от 70 мм (в сжатом состоянии) до 150 мм (в растяну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состоянии) и диаметром 22 мм с коннекцией 15F-15F, жесткий прозрачный прямой коннектор зеленого цвета 22F-15M c противоскользящим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ребристым ободом, жесткий прозрачный Г-образный коннектор 22M/15F-15M.Трубке можно придать определенное положение, которое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фиксируется. Мертвое пространство трубки от 25 до 45 мл. Однократного применения, клинически чисто, без содержания латекса, в индивидуальной упаковке. Срок годности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</w:t>
            </w:r>
            <w:r>
              <w:rPr>
                <w:rFonts w:ascii="Times New Roman" w:hAnsi="Times New Roman"/>
                <w:sz w:val="24"/>
                <w:szCs w:val="24"/>
              </w:rPr>
              <w:t>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полости. Пункция плевральной полости с целью удаления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</w:t>
            </w:r>
            <w:r>
              <w:rPr>
                <w:rFonts w:ascii="Times New Roman" w:hAnsi="Times New Roman"/>
                <w:sz w:val="24"/>
                <w:szCs w:val="24"/>
              </w:rPr>
              <w:t>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EB0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59D8" w:rsidRDefault="000E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 w:rsidP="00EB0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25.02.2021 17:00:00 по местному времени. 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59D8" w:rsidRDefault="000E59D8">
            <w:pPr>
              <w:rPr>
                <w:szCs w:val="16"/>
              </w:rPr>
            </w:pP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59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59D8" w:rsidRDefault="00EB0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B03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9D8"/>
    <w:rsid w:val="000E59D8"/>
    <w:rsid w:val="00E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A06F0-D47D-4542-8487-6A0C531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2021-02-24T02:24:00Z</dcterms:created>
  <dcterms:modified xsi:type="dcterms:W3CDTF">2021-02-24T02:24:00Z</dcterms:modified>
</cp:coreProperties>
</file>