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5"/>
        <w:gridCol w:w="2412"/>
        <w:gridCol w:w="2933"/>
        <w:gridCol w:w="668"/>
        <w:gridCol w:w="721"/>
        <w:gridCol w:w="961"/>
        <w:gridCol w:w="1876"/>
        <w:gridCol w:w="863"/>
      </w:tblGrid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 w:rsidRPr="00A41DB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Pr="00A41DB8" w:rsidRDefault="00A41D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1D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Pr="00A41DB8" w:rsidRDefault="00C742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Pr="00A41DB8" w:rsidRDefault="00C742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Pr="00A41DB8" w:rsidRDefault="00C742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Pr="00A41DB8" w:rsidRDefault="00C742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Pr="00A41DB8" w:rsidRDefault="00C74257">
            <w:pPr>
              <w:rPr>
                <w:szCs w:val="16"/>
                <w:lang w:val="en-US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 w:rsidP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4257" w:rsidRDefault="00A41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пов.7,5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тампонирования глубоких ран и полостей, активированная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увлажняющим рану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поглощающим при этом раневое отделяемое в течении 24 часов. Верхний слой: волокна полипропилена. Впитывающая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супервпитывающий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целлюлоза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полипропилена, активированные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7,5х7,5 см. Индивидуальная упаков</w:t>
            </w:r>
            <w:r>
              <w:rPr>
                <w:rFonts w:ascii="Times New Roman" w:hAnsi="Times New Roman"/>
                <w:sz w:val="24"/>
                <w:szCs w:val="24"/>
              </w:rPr>
              <w:t>ка каждой повязки.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полупроницаемым слоем, для предотвращения проникновения бактерий. Формируется по контуру тела, удаляется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не содержит компоненты животного происхождения. Впитывающая способность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повторного инфицирования раны. Повязка применяется, преимущественно,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диабетические язвы. Раневая повязка обладает антимикробным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-гидроколлоидная 15 х 15 см, бактерицидная, абсорбирующая,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бактерицидная для местного лечения острых (ожоги) и хронических ран с риском инфицирования содержание ионов серебра 0,004 мг/см2, при малом и среднем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естве экссудата степень абсорбции 1400г/м2/24ч, на полимерной основе с возможностью принимать водные процедуры, обладает легким охлаждающим эффектом (60% воды), с адгезивными краями - не требует дополнительной фиксации. Размер 15х15см.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A4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257" w:rsidRDefault="00C74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 w:rsidP="00A41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25.02.2021 17:00:00 по местному времени. 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4257" w:rsidRDefault="00C74257">
            <w:pPr>
              <w:rPr>
                <w:szCs w:val="16"/>
              </w:rPr>
            </w:pP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42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4257" w:rsidRDefault="00A41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41D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257"/>
    <w:rsid w:val="00A41DB8"/>
    <w:rsid w:val="00C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2843-3A6A-456A-87E1-5141E31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2021-02-24T02:23:00Z</dcterms:created>
  <dcterms:modified xsi:type="dcterms:W3CDTF">2021-02-24T02:23:00Z</dcterms:modified>
</cp:coreProperties>
</file>