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307DE" w14:paraId="7DC8A4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56D8898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61DEA90" w14:textId="77777777" w:rsidR="00C307DE" w:rsidRDefault="00C307DE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54BC7641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5D117154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01359BEE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00ABA8F8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547DEBB7" w14:textId="77777777" w:rsidR="00C307DE" w:rsidRDefault="00C307DE"/>
        </w:tc>
      </w:tr>
      <w:tr w:rsidR="00C307DE" w14:paraId="556A45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55FA6BA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18BEDF0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4033C4CA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1D11407E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39E3E3B6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76A390F5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7BFD1105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3682DD23" w14:textId="77777777" w:rsidR="00C307DE" w:rsidRDefault="00C307DE"/>
        </w:tc>
      </w:tr>
      <w:tr w:rsidR="00C307DE" w14:paraId="048D7F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90B85D9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A1AC399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6FCEC8C1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6AF87DD6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5A005FF8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5B6E9637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3C85B61D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70A85338" w14:textId="77777777" w:rsidR="00C307DE" w:rsidRDefault="00C307DE"/>
        </w:tc>
      </w:tr>
      <w:tr w:rsidR="00C307DE" w14:paraId="5D236C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3664018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4B5B52E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09F48519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04A2CC54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7485677D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3CE0105C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7AE06D43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0ECCAD5C" w14:textId="77777777" w:rsidR="00C307DE" w:rsidRDefault="00C307DE"/>
        </w:tc>
      </w:tr>
      <w:tr w:rsidR="00C307DE" w14:paraId="7C5574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301836E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C1BE3A8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34F995EC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65F95C2B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2A51CADE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1EE07A0C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24B6D835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1591256D" w14:textId="77777777" w:rsidR="00C307DE" w:rsidRDefault="00C307DE"/>
        </w:tc>
      </w:tr>
      <w:tr w:rsidR="00C307DE" w:rsidRPr="00E11215" w14:paraId="38DE56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5672603" w14:textId="77777777" w:rsidR="00C307DE" w:rsidRPr="00E11215" w:rsidRDefault="00E1121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1121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12A3ADA" w14:textId="77777777" w:rsidR="00C307DE" w:rsidRPr="00E11215" w:rsidRDefault="00C307D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C20771E" w14:textId="77777777" w:rsidR="00C307DE" w:rsidRPr="00E11215" w:rsidRDefault="00C307D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4867D09" w14:textId="77777777" w:rsidR="00C307DE" w:rsidRPr="00E11215" w:rsidRDefault="00C307D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6779284" w14:textId="77777777" w:rsidR="00C307DE" w:rsidRPr="00E11215" w:rsidRDefault="00C307D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43CC066" w14:textId="77777777" w:rsidR="00C307DE" w:rsidRPr="00E11215" w:rsidRDefault="00C307D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9ADD8DA" w14:textId="77777777" w:rsidR="00C307DE" w:rsidRPr="00E11215" w:rsidRDefault="00C307D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D650E31" w14:textId="77777777" w:rsidR="00C307DE" w:rsidRPr="00E11215" w:rsidRDefault="00C307DE">
            <w:pPr>
              <w:rPr>
                <w:lang w:val="en-US"/>
              </w:rPr>
            </w:pPr>
          </w:p>
        </w:tc>
      </w:tr>
      <w:tr w:rsidR="00C307DE" w14:paraId="34853C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4A296E7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C83F336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5D16298B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3644ABEA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0383F180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77D46588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2A480ECA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296C22F1" w14:textId="77777777" w:rsidR="00C307DE" w:rsidRDefault="00C307DE"/>
        </w:tc>
      </w:tr>
      <w:tr w:rsidR="00C307DE" w14:paraId="0C716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67F7E4E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41D5C3E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45686B33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51E5519A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6578651F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56CC50D8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77464E99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5F424582" w14:textId="77777777" w:rsidR="00C307DE" w:rsidRDefault="00C307DE"/>
        </w:tc>
      </w:tr>
      <w:tr w:rsidR="00C307DE" w14:paraId="0BEA3B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5376DEA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A809EF8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635F7EC3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618EE38B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41BC2A21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6AA91DA3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74E2D466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3CFB3342" w14:textId="77777777" w:rsidR="00C307DE" w:rsidRDefault="00C307DE"/>
        </w:tc>
      </w:tr>
      <w:tr w:rsidR="00C307DE" w14:paraId="2D0A43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3FA67A3" w14:textId="0E3A6216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  <w:r>
              <w:rPr>
                <w:rFonts w:ascii="Times New Roman" w:hAnsi="Times New Roman"/>
                <w:sz w:val="24"/>
                <w:szCs w:val="24"/>
              </w:rPr>
              <w:t>г. № 191-2023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8669788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02D0028B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00FE4293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354CBE19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5C259480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28BECDE0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3AECE497" w14:textId="77777777" w:rsidR="00C307DE" w:rsidRDefault="00C307DE"/>
        </w:tc>
      </w:tr>
      <w:tr w:rsidR="00C307DE" w14:paraId="752A97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DB96882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CEB39B0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7710F584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60A7CE53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20A32C48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2EE68FBD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5E25075F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4D98ACD0" w14:textId="77777777" w:rsidR="00C307DE" w:rsidRDefault="00C307DE"/>
        </w:tc>
      </w:tr>
      <w:tr w:rsidR="00C307DE" w14:paraId="7A6C83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E05F7CE" w14:textId="77777777" w:rsidR="00C307DE" w:rsidRDefault="00C307DE"/>
        </w:tc>
        <w:tc>
          <w:tcPr>
            <w:tcW w:w="2535" w:type="dxa"/>
            <w:shd w:val="clear" w:color="auto" w:fill="auto"/>
            <w:vAlign w:val="bottom"/>
          </w:tcPr>
          <w:p w14:paraId="4600A188" w14:textId="77777777" w:rsidR="00C307DE" w:rsidRDefault="00C307DE"/>
        </w:tc>
        <w:tc>
          <w:tcPr>
            <w:tcW w:w="3315" w:type="dxa"/>
            <w:shd w:val="clear" w:color="auto" w:fill="auto"/>
            <w:vAlign w:val="bottom"/>
          </w:tcPr>
          <w:p w14:paraId="2141B673" w14:textId="77777777" w:rsidR="00C307DE" w:rsidRDefault="00C307DE"/>
        </w:tc>
        <w:tc>
          <w:tcPr>
            <w:tcW w:w="1125" w:type="dxa"/>
            <w:shd w:val="clear" w:color="auto" w:fill="auto"/>
            <w:vAlign w:val="bottom"/>
          </w:tcPr>
          <w:p w14:paraId="71011DA9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52DBCBF6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552C880A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286BC226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4903EF77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370682E5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0FD85CCB" w14:textId="77777777" w:rsidR="00C307DE" w:rsidRDefault="00C307DE"/>
        </w:tc>
      </w:tr>
      <w:tr w:rsidR="00C307DE" w14:paraId="036FE7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009482F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F22FE86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2C8B5783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78A907BD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079AE4FC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5C4F4CD2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6942F3BF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488DCFF6" w14:textId="77777777" w:rsidR="00C307DE" w:rsidRDefault="00C307DE"/>
        </w:tc>
      </w:tr>
      <w:tr w:rsidR="00C307DE" w14:paraId="43AF39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7142973" w14:textId="77777777" w:rsidR="00C307DE" w:rsidRDefault="00C307DE"/>
        </w:tc>
        <w:tc>
          <w:tcPr>
            <w:tcW w:w="2535" w:type="dxa"/>
            <w:shd w:val="clear" w:color="auto" w:fill="auto"/>
            <w:vAlign w:val="bottom"/>
          </w:tcPr>
          <w:p w14:paraId="5B871750" w14:textId="77777777" w:rsidR="00C307DE" w:rsidRDefault="00C307DE"/>
        </w:tc>
        <w:tc>
          <w:tcPr>
            <w:tcW w:w="3315" w:type="dxa"/>
            <w:shd w:val="clear" w:color="auto" w:fill="auto"/>
            <w:vAlign w:val="bottom"/>
          </w:tcPr>
          <w:p w14:paraId="68963FB0" w14:textId="77777777" w:rsidR="00C307DE" w:rsidRDefault="00C307DE"/>
        </w:tc>
        <w:tc>
          <w:tcPr>
            <w:tcW w:w="1125" w:type="dxa"/>
            <w:shd w:val="clear" w:color="auto" w:fill="auto"/>
            <w:vAlign w:val="bottom"/>
          </w:tcPr>
          <w:p w14:paraId="671624CB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578E6220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0C57526D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0D01C930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188FE2A6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62F6B439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2D6CD835" w14:textId="77777777" w:rsidR="00C307DE" w:rsidRDefault="00C307DE"/>
        </w:tc>
      </w:tr>
      <w:tr w:rsidR="00C307DE" w14:paraId="3B113E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343DD1F2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2AC00B6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5BA4311D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44FD0E0F" w14:textId="77777777" w:rsidR="00C307DE" w:rsidRDefault="00C307DE"/>
        </w:tc>
      </w:tr>
      <w:tr w:rsidR="00C307DE" w14:paraId="592EA0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F8C01D2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307DE" w14:paraId="5E03AB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C55065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AA1A8A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C9170B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85E4F4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AD23F5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493422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61FD28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39A44C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60DD5D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1905E3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307DE" w14:paraId="5C2D0B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1FB16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6A5641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BDE99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14:paraId="0617451D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согласно Приказу Минздрава России от 31.07.2020 № 788: Система реабилитации виртуальная,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механотерапии/электростимуляции (Код вида номенклатурной классификации 343660)</w:t>
            </w:r>
          </w:p>
          <w:p w14:paraId="45C31F7C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26.60.13.190-00000101, Система реабилитации виртуальная, с использованием механотерапии/электростимуляции</w:t>
            </w:r>
          </w:p>
          <w:p w14:paraId="699BA97E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Требования, предъявляемые к товару</w:t>
            </w:r>
          </w:p>
          <w:p w14:paraId="13C231A0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Поставляемые товары должны быть новыми товарами (товарами, которые не были в употреблении, в ремонте, в том числе которые не были восстановлены, у которых не была осуществлена замена составных частей,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были восстановлены потребительские свойства),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</w:t>
            </w:r>
            <w:r>
              <w:rPr>
                <w:rFonts w:ascii="Times New Roman" w:hAnsi="Times New Roman"/>
                <w:sz w:val="24"/>
                <w:szCs w:val="24"/>
              </w:rPr>
              <w:t>заявки. Подтверждено условиями проекта контракта).</w:t>
            </w:r>
          </w:p>
          <w:p w14:paraId="1BF67B5A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59E6F653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0C84A4B3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Система реабилитации виртуальная, с использованием м</w:t>
            </w:r>
            <w:r>
              <w:rPr>
                <w:rFonts w:ascii="Times New Roman" w:hAnsi="Times New Roman"/>
                <w:sz w:val="24"/>
                <w:szCs w:val="24"/>
              </w:rPr>
              <w:t>еханотерапии/электростимуляции  1</w:t>
            </w:r>
          </w:p>
          <w:p w14:paraId="57AF12A2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726AC61D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Область применения: Физиотерапия и механотерапия в условиях лечебных, лечебно-профилактических и научно-исследовательских медицинских учре</w:t>
            </w:r>
            <w:r>
              <w:rPr>
                <w:rFonts w:ascii="Times New Roman" w:hAnsi="Times New Roman"/>
                <w:sz w:val="24"/>
                <w:szCs w:val="24"/>
              </w:rPr>
              <w:t>ждений    Наличие</w:t>
            </w:r>
          </w:p>
          <w:p w14:paraId="053F2AA5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Назначение: Физическая реабилитация при вертеброгенных двигательных и сенсорных расстройствах, рассеянном склерозе, инсульте, демиелинизирующих заболеваниях, усугубленной неврологической симптоматики после хирургических манипуляци</w:t>
            </w:r>
            <w:r>
              <w:rPr>
                <w:rFonts w:ascii="Times New Roman" w:hAnsi="Times New Roman"/>
                <w:sz w:val="24"/>
                <w:szCs w:val="24"/>
              </w:rPr>
              <w:t>й на позвоночнике и периферическом нервно-мышечном аппарате, спортивной и военной травме опорно-двигательного аппарата и других травмах, психогенных двигательных расстройствах   Наличие</w:t>
            </w:r>
          </w:p>
          <w:p w14:paraId="6353A2D4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Габаритные размеры (ДхШхВ), см  Не более 2580х950х1500</w:t>
            </w:r>
          </w:p>
          <w:p w14:paraId="1A9A8346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Технические характеристики блока для перемещения ног:</w:t>
            </w:r>
          </w:p>
          <w:p w14:paraId="34AAC941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Обеспечение независимого движения ног пациента  Наличие</w:t>
            </w:r>
          </w:p>
          <w:p w14:paraId="16F79EA1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Диапазон перемещения ног пациента в продольном направлении, см  С полным покрытием диапазона от 20 до 60</w:t>
            </w:r>
          </w:p>
          <w:p w14:paraId="348D3C10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Диапазон </w:t>
            </w:r>
            <w:r>
              <w:rPr>
                <w:rFonts w:ascii="Times New Roman" w:hAnsi="Times New Roman"/>
                <w:sz w:val="24"/>
                <w:szCs w:val="24"/>
              </w:rPr>
              <w:t>нагрузки на каждую из ног пациента в продольном направлении при их перемещении, Н  С полным покрытием диапазона от 0 до 300</w:t>
            </w:r>
          </w:p>
          <w:p w14:paraId="294606C8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Диапазон угла независимого поворота каждой из стоп пациента в голеностопном суставе в направлении подошвенного сгибания, гра</w:t>
            </w:r>
            <w:r>
              <w:rPr>
                <w:rFonts w:ascii="Times New Roman" w:hAnsi="Times New Roman"/>
                <w:sz w:val="24"/>
                <w:szCs w:val="24"/>
              </w:rPr>
              <w:t>дусов   С полным покрытием диапазона от 0 до 45</w:t>
            </w:r>
          </w:p>
          <w:p w14:paraId="7E7EFFBE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Диапазон независимого поворота каждой из стоп пациента в голеностопном суставе в направлении в направлении тыльного сгибания, градусов  С полным покрытием диапазона от 0 до 15</w:t>
            </w:r>
          </w:p>
          <w:p w14:paraId="69261B1A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Диапазон длитель</w:t>
            </w:r>
            <w:r>
              <w:rPr>
                <w:rFonts w:ascii="Times New Roman" w:hAnsi="Times New Roman"/>
                <w:sz w:val="24"/>
                <w:szCs w:val="24"/>
              </w:rPr>
              <w:t>ности цикла движения ног пациента, сек  С полным покрытием диапазона от 2,5 до 10</w:t>
            </w:r>
          </w:p>
          <w:p w14:paraId="75EA90AE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Выбор сдвига фаз между движением правой и левой ног Наличие</w:t>
            </w:r>
          </w:p>
          <w:p w14:paraId="42BD540E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Фиксация тела пациента и его конечностей в положении сидя для проведения процедур   Наличие</w:t>
            </w:r>
          </w:p>
          <w:p w14:paraId="744E65D7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Механические регулируемые упоры, ограничивающие амплитуду движения конечностей пациента при проведении процедур Наличие</w:t>
            </w:r>
          </w:p>
          <w:p w14:paraId="7EA5D141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Отображение на экране БОС характера движений ног пациента   Наличие</w:t>
            </w:r>
          </w:p>
          <w:p w14:paraId="3A599709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Характеристики электростимулятора:</w:t>
            </w:r>
          </w:p>
          <w:p w14:paraId="1A0407D1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Тип эле</w:t>
            </w:r>
            <w:r>
              <w:rPr>
                <w:rFonts w:ascii="Times New Roman" w:hAnsi="Times New Roman"/>
                <w:sz w:val="24"/>
                <w:szCs w:val="24"/>
              </w:rPr>
              <w:t>ктростимуляции   Чрескожная</w:t>
            </w:r>
          </w:p>
          <w:p w14:paraId="27ACA4B5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Количество независимых каналов электростимуляции, шт.   Не менее 3</w:t>
            </w:r>
          </w:p>
          <w:p w14:paraId="25378E0B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Рабочая (несущая) частота электростимуляции, кГц    Не менее 5</w:t>
            </w:r>
          </w:p>
          <w:p w14:paraId="5F51111D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Диапазон частоты пачки импульсов, стимулирующего импульса, Гц   С полным п</w:t>
            </w:r>
            <w:r>
              <w:rPr>
                <w:rFonts w:ascii="Times New Roman" w:hAnsi="Times New Roman"/>
                <w:sz w:val="24"/>
                <w:szCs w:val="24"/>
              </w:rPr>
              <w:t>окрытием диапазона от 0 до 80</w:t>
            </w:r>
          </w:p>
          <w:p w14:paraId="440A6C90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Диапазон длительности пачки импульсов стимулирующего импульса, мс   С полным покрытием диапазона от 0,1 до 3</w:t>
            </w:r>
          </w:p>
          <w:p w14:paraId="5EF3A0C9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Диапазон амплитуды стимулирующих импульсов, мА  С полным покрытием диапазона от 0 до 200</w:t>
            </w:r>
          </w:p>
          <w:p w14:paraId="436C1C01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Диап</w:t>
            </w:r>
            <w:r>
              <w:rPr>
                <w:rFonts w:ascii="Times New Roman" w:hAnsi="Times New Roman"/>
                <w:sz w:val="24"/>
                <w:szCs w:val="24"/>
              </w:rPr>
              <w:t>азон внешних нагрузок электростимулятора, Ом    С полным покрытием диапазона от 200 до 500</w:t>
            </w:r>
          </w:p>
          <w:p w14:paraId="257B3C2A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Сигнализация световым и звуковым сигналом о факте обрыва электродной цепи с указанием номера канала Наличие</w:t>
            </w:r>
          </w:p>
          <w:p w14:paraId="03BFDD05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    Синхронизация с внешними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устройствами, в том числе с блоком для перемещения ног Наличие</w:t>
            </w:r>
          </w:p>
          <w:p w14:paraId="728EC069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Продолжительный режим работы комплекса  Наличие</w:t>
            </w:r>
          </w:p>
          <w:p w14:paraId="697873CE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Максимальное время установления рабочего режима, сек                                                                            Н</w:t>
            </w:r>
            <w:r>
              <w:rPr>
                <w:rFonts w:ascii="Times New Roman" w:hAnsi="Times New Roman"/>
                <w:sz w:val="24"/>
                <w:szCs w:val="24"/>
              </w:rPr>
              <w:t>е более 50</w:t>
            </w:r>
          </w:p>
          <w:p w14:paraId="4CFF82D2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Комплект поставки:</w:t>
            </w:r>
          </w:p>
          <w:p w14:paraId="014A9C18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Блок для перемещения ног в составе, шт.:</w:t>
            </w:r>
          </w:p>
          <w:p w14:paraId="2652E41E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субблок поворота правой стопы;</w:t>
            </w:r>
          </w:p>
          <w:p w14:paraId="55060A7F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субблок перемещения правой стопы</w:t>
            </w:r>
          </w:p>
          <w:p w14:paraId="63CD86EF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субблок поворота левой стопы;</w:t>
            </w:r>
          </w:p>
          <w:p w14:paraId="5EBE6A6B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субблок перемещения левой стопы   Не менее 1</w:t>
            </w:r>
          </w:p>
          <w:p w14:paraId="4A0584C7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Комплект для б</w:t>
            </w:r>
            <w:r>
              <w:rPr>
                <w:rFonts w:ascii="Times New Roman" w:hAnsi="Times New Roman"/>
                <w:sz w:val="24"/>
                <w:szCs w:val="24"/>
              </w:rPr>
              <w:t>иологической обратной связи (БОС), шт.    Не менее 1</w:t>
            </w:r>
          </w:p>
          <w:p w14:paraId="50C3B470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Блок управления и коммутации (БУП), шт. Не менее 1</w:t>
            </w:r>
          </w:p>
          <w:p w14:paraId="7EEE06F9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Трёхканальный электрический стимулятор для стимуляции спинного мозга (электростимулятор) с комплектом электродов и кабелей, шт.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14:paraId="0C8E79F1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Средство обработки информации, поступающей с тренажера, с питанием от сети, шт. Не менее 1</w:t>
            </w:r>
          </w:p>
          <w:p w14:paraId="50E8D337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Видеомонитор, шт.   Не менее 1</w:t>
            </w:r>
          </w:p>
          <w:p w14:paraId="0EFBB575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Зарядное устройство для аккумуляторной батареи электростимулятора, шт.  Не менее 1</w:t>
            </w:r>
          </w:p>
          <w:p w14:paraId="696D0020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15AAB56D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конодательством</w:t>
            </w:r>
          </w:p>
          <w:p w14:paraId="50FEDC5B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техническом регулировании, законодательством о стандартизации РФ:</w:t>
            </w:r>
          </w:p>
          <w:p w14:paraId="5C586D04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</w:t>
            </w:r>
            <w:r>
              <w:rPr>
                <w:rFonts w:ascii="Times New Roman" w:hAnsi="Times New Roman"/>
                <w:sz w:val="24"/>
                <w:szCs w:val="24"/>
              </w:rPr>
              <w:t>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475B2A1D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</w:t>
            </w:r>
            <w:r>
              <w:rPr>
                <w:rFonts w:ascii="Times New Roman" w:hAnsi="Times New Roman"/>
                <w:sz w:val="24"/>
                <w:szCs w:val="24"/>
              </w:rPr>
              <w:t>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6B7773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D2333F" w14:textId="77777777" w:rsidR="00C307DE" w:rsidRDefault="00E112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04C1C5" w14:textId="77777777" w:rsidR="00C307DE" w:rsidRDefault="00C307D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A59CB" w14:textId="77777777" w:rsidR="00C307DE" w:rsidRDefault="00C307D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A36F34" w14:textId="77777777" w:rsidR="00C307DE" w:rsidRDefault="00C307D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EDE90C" w14:textId="77777777" w:rsidR="00C307DE" w:rsidRDefault="00C307D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122BF5" w14:textId="77777777" w:rsidR="00C307DE" w:rsidRDefault="00C307DE"/>
        </w:tc>
      </w:tr>
      <w:tr w:rsidR="00C307DE" w14:paraId="6DAA201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4710C283" w14:textId="77777777" w:rsidR="00C307DE" w:rsidRDefault="00C307DE"/>
        </w:tc>
        <w:tc>
          <w:tcPr>
            <w:tcW w:w="2535" w:type="dxa"/>
            <w:shd w:val="clear" w:color="auto" w:fill="auto"/>
            <w:vAlign w:val="bottom"/>
          </w:tcPr>
          <w:p w14:paraId="6902E70A" w14:textId="77777777" w:rsidR="00C307DE" w:rsidRDefault="00C307DE"/>
        </w:tc>
        <w:tc>
          <w:tcPr>
            <w:tcW w:w="3315" w:type="dxa"/>
            <w:shd w:val="clear" w:color="auto" w:fill="auto"/>
            <w:vAlign w:val="bottom"/>
          </w:tcPr>
          <w:p w14:paraId="2F666777" w14:textId="77777777" w:rsidR="00C307DE" w:rsidRDefault="00C307DE"/>
        </w:tc>
        <w:tc>
          <w:tcPr>
            <w:tcW w:w="1125" w:type="dxa"/>
            <w:shd w:val="clear" w:color="auto" w:fill="auto"/>
            <w:vAlign w:val="bottom"/>
          </w:tcPr>
          <w:p w14:paraId="069C0B3D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2B67CFD2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489C68A8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3367C5CE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2F1C4255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6A299031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578D956B" w14:textId="77777777" w:rsidR="00C307DE" w:rsidRDefault="00C307DE"/>
        </w:tc>
      </w:tr>
      <w:tr w:rsidR="00C307DE" w14:paraId="0A1799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29E9DC7" w14:textId="77777777" w:rsidR="00C307DE" w:rsidRDefault="00E1121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307DE" w14:paraId="016F5FE1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46651AE0" w14:textId="77777777" w:rsidR="00C307DE" w:rsidRDefault="00C307DE"/>
        </w:tc>
        <w:tc>
          <w:tcPr>
            <w:tcW w:w="2535" w:type="dxa"/>
            <w:shd w:val="clear" w:color="auto" w:fill="auto"/>
            <w:vAlign w:val="bottom"/>
          </w:tcPr>
          <w:p w14:paraId="2FC4D306" w14:textId="77777777" w:rsidR="00C307DE" w:rsidRDefault="00C307DE"/>
        </w:tc>
        <w:tc>
          <w:tcPr>
            <w:tcW w:w="3315" w:type="dxa"/>
            <w:shd w:val="clear" w:color="auto" w:fill="auto"/>
            <w:vAlign w:val="bottom"/>
          </w:tcPr>
          <w:p w14:paraId="2CE06A3E" w14:textId="77777777" w:rsidR="00C307DE" w:rsidRDefault="00C307DE"/>
        </w:tc>
        <w:tc>
          <w:tcPr>
            <w:tcW w:w="1125" w:type="dxa"/>
            <w:shd w:val="clear" w:color="auto" w:fill="auto"/>
            <w:vAlign w:val="bottom"/>
          </w:tcPr>
          <w:p w14:paraId="385896EE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39A2EA19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39FB9F6B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051F99A7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28563D9D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0F866E61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33453783" w14:textId="77777777" w:rsidR="00C307DE" w:rsidRDefault="00C307DE"/>
        </w:tc>
      </w:tr>
      <w:tr w:rsidR="00C307DE" w14:paraId="1A0F3E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8BDF290" w14:textId="77777777" w:rsidR="00C307DE" w:rsidRDefault="00E1121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307DE" w14:paraId="56B53898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5D03A37" w14:textId="77777777" w:rsidR="00C307DE" w:rsidRDefault="00C307DE"/>
        </w:tc>
        <w:tc>
          <w:tcPr>
            <w:tcW w:w="2535" w:type="dxa"/>
            <w:shd w:val="clear" w:color="auto" w:fill="auto"/>
            <w:vAlign w:val="bottom"/>
          </w:tcPr>
          <w:p w14:paraId="30564296" w14:textId="77777777" w:rsidR="00C307DE" w:rsidRDefault="00C307DE"/>
        </w:tc>
        <w:tc>
          <w:tcPr>
            <w:tcW w:w="3315" w:type="dxa"/>
            <w:shd w:val="clear" w:color="auto" w:fill="auto"/>
            <w:vAlign w:val="bottom"/>
          </w:tcPr>
          <w:p w14:paraId="7845342E" w14:textId="77777777" w:rsidR="00C307DE" w:rsidRDefault="00C307DE"/>
        </w:tc>
        <w:tc>
          <w:tcPr>
            <w:tcW w:w="1125" w:type="dxa"/>
            <w:shd w:val="clear" w:color="auto" w:fill="auto"/>
            <w:vAlign w:val="bottom"/>
          </w:tcPr>
          <w:p w14:paraId="11EFB1B0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338072D9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61C2B45D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058E4335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3DB4FF8D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63BCA002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56535A1F" w14:textId="77777777" w:rsidR="00C307DE" w:rsidRDefault="00C307DE"/>
        </w:tc>
      </w:tr>
      <w:tr w:rsidR="00C307DE" w14:paraId="673FA9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148F730" w14:textId="77777777" w:rsidR="00C307DE" w:rsidRDefault="00E1121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307DE" w14:paraId="30D4E932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1050D564" w14:textId="77777777" w:rsidR="00C307DE" w:rsidRDefault="00C307DE"/>
        </w:tc>
        <w:tc>
          <w:tcPr>
            <w:tcW w:w="2535" w:type="dxa"/>
            <w:shd w:val="clear" w:color="auto" w:fill="auto"/>
            <w:vAlign w:val="bottom"/>
          </w:tcPr>
          <w:p w14:paraId="0817074B" w14:textId="77777777" w:rsidR="00C307DE" w:rsidRDefault="00C307DE"/>
        </w:tc>
        <w:tc>
          <w:tcPr>
            <w:tcW w:w="3315" w:type="dxa"/>
            <w:shd w:val="clear" w:color="auto" w:fill="auto"/>
            <w:vAlign w:val="bottom"/>
          </w:tcPr>
          <w:p w14:paraId="767F70EE" w14:textId="77777777" w:rsidR="00C307DE" w:rsidRDefault="00C307DE"/>
        </w:tc>
        <w:tc>
          <w:tcPr>
            <w:tcW w:w="1125" w:type="dxa"/>
            <w:shd w:val="clear" w:color="auto" w:fill="auto"/>
            <w:vAlign w:val="bottom"/>
          </w:tcPr>
          <w:p w14:paraId="121C4C81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62AFB605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09E6D0C3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76E36E60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0E0E5928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577F05CF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3F0EAB78" w14:textId="77777777" w:rsidR="00C307DE" w:rsidRDefault="00C307DE"/>
        </w:tc>
      </w:tr>
      <w:tr w:rsidR="00C307DE" w14:paraId="520D5F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302EB64" w14:textId="77777777" w:rsidR="00C307DE" w:rsidRDefault="00E1121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13.02.2023 17:00:00 по местному времени. </w:t>
            </w:r>
          </w:p>
        </w:tc>
      </w:tr>
      <w:tr w:rsidR="00C307DE" w14:paraId="15969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612BB6D" w14:textId="77777777" w:rsidR="00C307DE" w:rsidRDefault="00C307DE"/>
        </w:tc>
        <w:tc>
          <w:tcPr>
            <w:tcW w:w="2535" w:type="dxa"/>
            <w:shd w:val="clear" w:color="auto" w:fill="auto"/>
            <w:vAlign w:val="bottom"/>
          </w:tcPr>
          <w:p w14:paraId="77AD34D6" w14:textId="77777777" w:rsidR="00C307DE" w:rsidRDefault="00C307DE"/>
        </w:tc>
        <w:tc>
          <w:tcPr>
            <w:tcW w:w="3315" w:type="dxa"/>
            <w:shd w:val="clear" w:color="auto" w:fill="auto"/>
            <w:vAlign w:val="bottom"/>
          </w:tcPr>
          <w:p w14:paraId="4AD0F9B1" w14:textId="77777777" w:rsidR="00C307DE" w:rsidRDefault="00C307DE"/>
        </w:tc>
        <w:tc>
          <w:tcPr>
            <w:tcW w:w="1125" w:type="dxa"/>
            <w:shd w:val="clear" w:color="auto" w:fill="auto"/>
            <w:vAlign w:val="bottom"/>
          </w:tcPr>
          <w:p w14:paraId="4E07D032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1CCAE04A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2E0B2D5B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7DD7D7EB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5C8346BC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333D7795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58216E70" w14:textId="77777777" w:rsidR="00C307DE" w:rsidRDefault="00C307DE"/>
        </w:tc>
      </w:tr>
      <w:tr w:rsidR="00C307DE" w14:paraId="3E00E7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DAB419C" w14:textId="77777777" w:rsidR="00C307DE" w:rsidRDefault="00E1121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307DE" w14:paraId="57E396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3B4331A" w14:textId="77777777" w:rsidR="00C307DE" w:rsidRDefault="00C307DE"/>
        </w:tc>
        <w:tc>
          <w:tcPr>
            <w:tcW w:w="2535" w:type="dxa"/>
            <w:shd w:val="clear" w:color="auto" w:fill="auto"/>
            <w:vAlign w:val="bottom"/>
          </w:tcPr>
          <w:p w14:paraId="731956C4" w14:textId="77777777" w:rsidR="00C307DE" w:rsidRDefault="00C307DE"/>
        </w:tc>
        <w:tc>
          <w:tcPr>
            <w:tcW w:w="3315" w:type="dxa"/>
            <w:shd w:val="clear" w:color="auto" w:fill="auto"/>
            <w:vAlign w:val="bottom"/>
          </w:tcPr>
          <w:p w14:paraId="2E2293BE" w14:textId="77777777" w:rsidR="00C307DE" w:rsidRDefault="00C307DE"/>
        </w:tc>
        <w:tc>
          <w:tcPr>
            <w:tcW w:w="1125" w:type="dxa"/>
            <w:shd w:val="clear" w:color="auto" w:fill="auto"/>
            <w:vAlign w:val="bottom"/>
          </w:tcPr>
          <w:p w14:paraId="7F8AA148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045A4F61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17A3F869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087D8227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51F6D9E0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061139B3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5DDF3AE7" w14:textId="77777777" w:rsidR="00C307DE" w:rsidRDefault="00C307DE"/>
        </w:tc>
      </w:tr>
      <w:tr w:rsidR="00C307DE" w14:paraId="62F45C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1143308" w14:textId="77777777" w:rsidR="00C307DE" w:rsidRDefault="00C307DE"/>
        </w:tc>
        <w:tc>
          <w:tcPr>
            <w:tcW w:w="2535" w:type="dxa"/>
            <w:shd w:val="clear" w:color="auto" w:fill="auto"/>
            <w:vAlign w:val="bottom"/>
          </w:tcPr>
          <w:p w14:paraId="0EF6AB80" w14:textId="77777777" w:rsidR="00C307DE" w:rsidRDefault="00C307DE"/>
        </w:tc>
        <w:tc>
          <w:tcPr>
            <w:tcW w:w="3315" w:type="dxa"/>
            <w:shd w:val="clear" w:color="auto" w:fill="auto"/>
            <w:vAlign w:val="bottom"/>
          </w:tcPr>
          <w:p w14:paraId="281E0F10" w14:textId="77777777" w:rsidR="00C307DE" w:rsidRDefault="00C307DE"/>
        </w:tc>
        <w:tc>
          <w:tcPr>
            <w:tcW w:w="1125" w:type="dxa"/>
            <w:shd w:val="clear" w:color="auto" w:fill="auto"/>
            <w:vAlign w:val="bottom"/>
          </w:tcPr>
          <w:p w14:paraId="2434B02E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1457A69C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019F769B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5D95DA2B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58DF96DC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14AB692A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0EEE31AC" w14:textId="77777777" w:rsidR="00C307DE" w:rsidRDefault="00C307DE"/>
        </w:tc>
      </w:tr>
      <w:tr w:rsidR="00C307DE" w14:paraId="5B82F7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39D5725" w14:textId="77777777" w:rsidR="00C307DE" w:rsidRDefault="00C307DE"/>
        </w:tc>
        <w:tc>
          <w:tcPr>
            <w:tcW w:w="2535" w:type="dxa"/>
            <w:shd w:val="clear" w:color="auto" w:fill="auto"/>
            <w:vAlign w:val="bottom"/>
          </w:tcPr>
          <w:p w14:paraId="562513FC" w14:textId="77777777" w:rsidR="00C307DE" w:rsidRDefault="00C307DE"/>
        </w:tc>
        <w:tc>
          <w:tcPr>
            <w:tcW w:w="3315" w:type="dxa"/>
            <w:shd w:val="clear" w:color="auto" w:fill="auto"/>
            <w:vAlign w:val="bottom"/>
          </w:tcPr>
          <w:p w14:paraId="677C99D0" w14:textId="77777777" w:rsidR="00C307DE" w:rsidRDefault="00C307DE"/>
        </w:tc>
        <w:tc>
          <w:tcPr>
            <w:tcW w:w="1125" w:type="dxa"/>
            <w:shd w:val="clear" w:color="auto" w:fill="auto"/>
            <w:vAlign w:val="bottom"/>
          </w:tcPr>
          <w:p w14:paraId="3225B6A7" w14:textId="77777777" w:rsidR="00C307DE" w:rsidRDefault="00C307DE"/>
        </w:tc>
        <w:tc>
          <w:tcPr>
            <w:tcW w:w="1275" w:type="dxa"/>
            <w:shd w:val="clear" w:color="auto" w:fill="auto"/>
            <w:vAlign w:val="bottom"/>
          </w:tcPr>
          <w:p w14:paraId="6BDCE255" w14:textId="77777777" w:rsidR="00C307DE" w:rsidRDefault="00C307DE"/>
        </w:tc>
        <w:tc>
          <w:tcPr>
            <w:tcW w:w="1470" w:type="dxa"/>
            <w:shd w:val="clear" w:color="auto" w:fill="auto"/>
            <w:vAlign w:val="bottom"/>
          </w:tcPr>
          <w:p w14:paraId="13E3C387" w14:textId="77777777" w:rsidR="00C307DE" w:rsidRDefault="00C307DE"/>
        </w:tc>
        <w:tc>
          <w:tcPr>
            <w:tcW w:w="2100" w:type="dxa"/>
            <w:shd w:val="clear" w:color="auto" w:fill="auto"/>
            <w:vAlign w:val="bottom"/>
          </w:tcPr>
          <w:p w14:paraId="23D0D435" w14:textId="77777777" w:rsidR="00C307DE" w:rsidRDefault="00C307DE"/>
        </w:tc>
        <w:tc>
          <w:tcPr>
            <w:tcW w:w="1995" w:type="dxa"/>
            <w:shd w:val="clear" w:color="auto" w:fill="auto"/>
            <w:vAlign w:val="bottom"/>
          </w:tcPr>
          <w:p w14:paraId="1D69B7A5" w14:textId="77777777" w:rsidR="00C307DE" w:rsidRDefault="00C307DE"/>
        </w:tc>
        <w:tc>
          <w:tcPr>
            <w:tcW w:w="1650" w:type="dxa"/>
            <w:shd w:val="clear" w:color="auto" w:fill="auto"/>
            <w:vAlign w:val="bottom"/>
          </w:tcPr>
          <w:p w14:paraId="7BB6E5DE" w14:textId="77777777" w:rsidR="00C307DE" w:rsidRDefault="00C307DE"/>
        </w:tc>
        <w:tc>
          <w:tcPr>
            <w:tcW w:w="1905" w:type="dxa"/>
            <w:shd w:val="clear" w:color="auto" w:fill="auto"/>
            <w:vAlign w:val="bottom"/>
          </w:tcPr>
          <w:p w14:paraId="329D66F1" w14:textId="77777777" w:rsidR="00C307DE" w:rsidRDefault="00C307DE"/>
        </w:tc>
      </w:tr>
      <w:tr w:rsidR="00C307DE" w14:paraId="21AE80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A61B6CC" w14:textId="77777777" w:rsidR="00C307DE" w:rsidRDefault="00E1121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307DE" w14:paraId="085C25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E84D13F" w14:textId="77777777" w:rsidR="00C307DE" w:rsidRDefault="00E11215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52154BCC" w14:textId="77777777" w:rsidR="00000000" w:rsidRDefault="00E1121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7DE"/>
    <w:rsid w:val="00C307DE"/>
    <w:rsid w:val="00E1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30C3"/>
  <w15:docId w15:val="{AA1D197E-1140-43A7-B12E-24A1A426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2023-02-08T03:02:00Z</dcterms:created>
  <dcterms:modified xsi:type="dcterms:W3CDTF">2023-02-08T03:02:00Z</dcterms:modified>
</cp:coreProperties>
</file>