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 w:rsidRPr="00C12B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Pr="00C12BF3" w:rsidRDefault="00C12BF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2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12B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12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12B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12B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2B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C2B4F" w:rsidRPr="00C12BF3" w:rsidRDefault="00FC2B4F">
            <w:pPr>
              <w:rPr>
                <w:lang w:val="en-US"/>
              </w:rPr>
            </w:pP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 w:rsidP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№.1886-2022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Рулонные шторы на планке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Рулонная штора на планке.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-аут. Размер: 2000 мм*2050 мм. Подъем и опускание тканевого полотна осуществляется посредством шариковой цепи управления, проходящей через механизм управления барабанного типа, </w:t>
            </w:r>
            <w:r>
              <w:rPr>
                <w:rFonts w:ascii="Times New Roman" w:hAnsi="Times New Roman"/>
                <w:sz w:val="24"/>
                <w:szCs w:val="24"/>
              </w:rPr>
              <w:t>который может располагаться слева или справа в верхней намоточной трубе. Изделие предназначено для установки только внутри помещений с относительной влажностью воздуха не более 70%. Ткань может иметь прямую (рулон невидим) или обратную (рулон видим) намотк</w:t>
            </w:r>
            <w:r>
              <w:rPr>
                <w:rFonts w:ascii="Times New Roman" w:hAnsi="Times New Roman"/>
                <w:sz w:val="24"/>
                <w:szCs w:val="24"/>
              </w:rPr>
              <w:t>у. Фиксация тканевого полотна возможна на любом заданном уровне.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FC2B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FC2B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Жалюзи горизонтальные алюминиевые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FC2B4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C12B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FC2B4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C2B4F" w:rsidRDefault="00FC2B4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25.11.2022 17:00:00 по местному времени. 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C2B4F" w:rsidRDefault="00FC2B4F"/>
        </w:tc>
        <w:tc>
          <w:tcPr>
            <w:tcW w:w="2535" w:type="dxa"/>
            <w:shd w:val="clear" w:color="auto" w:fill="auto"/>
            <w:vAlign w:val="bottom"/>
          </w:tcPr>
          <w:p w:rsidR="00FC2B4F" w:rsidRDefault="00FC2B4F"/>
        </w:tc>
        <w:tc>
          <w:tcPr>
            <w:tcW w:w="3315" w:type="dxa"/>
            <w:shd w:val="clear" w:color="auto" w:fill="auto"/>
            <w:vAlign w:val="bottom"/>
          </w:tcPr>
          <w:p w:rsidR="00FC2B4F" w:rsidRDefault="00FC2B4F"/>
        </w:tc>
        <w:tc>
          <w:tcPr>
            <w:tcW w:w="1125" w:type="dxa"/>
            <w:shd w:val="clear" w:color="auto" w:fill="auto"/>
            <w:vAlign w:val="bottom"/>
          </w:tcPr>
          <w:p w:rsidR="00FC2B4F" w:rsidRDefault="00FC2B4F"/>
        </w:tc>
        <w:tc>
          <w:tcPr>
            <w:tcW w:w="1275" w:type="dxa"/>
            <w:shd w:val="clear" w:color="auto" w:fill="auto"/>
            <w:vAlign w:val="bottom"/>
          </w:tcPr>
          <w:p w:rsidR="00FC2B4F" w:rsidRDefault="00FC2B4F"/>
        </w:tc>
        <w:tc>
          <w:tcPr>
            <w:tcW w:w="1470" w:type="dxa"/>
            <w:shd w:val="clear" w:color="auto" w:fill="auto"/>
            <w:vAlign w:val="bottom"/>
          </w:tcPr>
          <w:p w:rsidR="00FC2B4F" w:rsidRDefault="00FC2B4F"/>
        </w:tc>
        <w:tc>
          <w:tcPr>
            <w:tcW w:w="2100" w:type="dxa"/>
            <w:shd w:val="clear" w:color="auto" w:fill="auto"/>
            <w:vAlign w:val="bottom"/>
          </w:tcPr>
          <w:p w:rsidR="00FC2B4F" w:rsidRDefault="00FC2B4F"/>
        </w:tc>
        <w:tc>
          <w:tcPr>
            <w:tcW w:w="1995" w:type="dxa"/>
            <w:shd w:val="clear" w:color="auto" w:fill="auto"/>
            <w:vAlign w:val="bottom"/>
          </w:tcPr>
          <w:p w:rsidR="00FC2B4F" w:rsidRDefault="00FC2B4F"/>
        </w:tc>
        <w:tc>
          <w:tcPr>
            <w:tcW w:w="1650" w:type="dxa"/>
            <w:shd w:val="clear" w:color="auto" w:fill="auto"/>
            <w:vAlign w:val="bottom"/>
          </w:tcPr>
          <w:p w:rsidR="00FC2B4F" w:rsidRDefault="00FC2B4F"/>
        </w:tc>
        <w:tc>
          <w:tcPr>
            <w:tcW w:w="1905" w:type="dxa"/>
            <w:shd w:val="clear" w:color="auto" w:fill="auto"/>
            <w:vAlign w:val="bottom"/>
          </w:tcPr>
          <w:p w:rsidR="00FC2B4F" w:rsidRDefault="00FC2B4F"/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2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C2B4F" w:rsidRDefault="00C12BF3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C12B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B4F"/>
    <w:rsid w:val="00C12BF3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40640-0029-4600-B338-080F1DEF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2022-11-22T08:32:00Z</dcterms:created>
  <dcterms:modified xsi:type="dcterms:W3CDTF">2022-11-22T08:32:00Z</dcterms:modified>
</cp:coreProperties>
</file>