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185-2025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печати: Термотрансферная печать и Прямая термопечать;</w:t>
              <w:br/>
              <w:t xml:space="preserve">Программные языки: EPL и ZPL в стандарте;</w:t>
              <w:br/>
              <w:t xml:space="preserve">Функция автоматической калибровки материала для печа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ти: наличие;</w:t>
              <w:br/>
              <w:t xml:space="preserve">Скорость печати не менее: 102 мм/сек</w:t>
              <w:br/>
              <w:t xml:space="preserve">Максимальная ширина печати не менее: 56 мм;</w:t>
              <w:br/>
              <w:t xml:space="preserve">Максимальная длина печати не менее: 990 мм;</w:t>
              <w:br/>
              <w:t xml:space="preserve">Разрешение печати не менее: 203 dpi;</w:t>
              <w:br/>
              <w:t xml:space="preserve">Максимальный диаметр рулона до 127 мм;</w:t>
              <w:br/>
              <w:t xml:space="preserve">Тип материала для печати: Рулонная или фал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ьцованная бумага, отрезная или беспрерывная, этикетки прямой термопечати с/без черных меток, бумага для бирок, рулонная бумага для квитанций, наручные браслеты;</w:t>
              <w:br/>
              <w:t xml:space="preserve">Внутренний диаметр втулки рулона этикеток от 25 до 40 мм;</w:t>
              <w:br/>
              <w:t xml:space="preserve">Интерфейсы подключения USB;</w:t>
              <w:br/>
              <w:t xml:space="preserve">инейные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трих коды: Codabar, Code 11 (ZPL), Code 39, Code 93, Code 128, EAN-8, EAN-13, EAN-14 (ZPL), German Post Code (EPL), GS1 DataBar(RSS), Industrial 2-of-5 (ZPL), Interleaved 2-of-5, ISBT-128 (ZPL), Japanese Postnet (EPL), Logmars (ZPL), MSI, Plessey, Postnet,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Standard 2-of-5 (ZPL), UCC/EAN-128 (EPL), UPC-A, UPC-A и UPC-E с EAN 2 или 5-цифровым расширением, UPC-E, UPC и EAN 2 или 5-цифровым расширением (ZPL);</w:t>
              <w:br/>
              <w:t xml:space="preserve">Двухмерные: Codablock (ZPL), Code 49 (ZPL), Data Matrix, (ZPL), MaxiCode, MicroPDF417, PDF417, QR Code.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Усилитель сигнала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