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7917" w14:paraId="1DE180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0FC6BA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47A6A9" w14:textId="77777777" w:rsidR="00827917" w:rsidRDefault="00827917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74D17A1B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3466069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5DED66B2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7789B099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7848DA09" w14:textId="77777777" w:rsidR="00827917" w:rsidRDefault="00827917"/>
        </w:tc>
      </w:tr>
      <w:tr w:rsidR="00827917" w14:paraId="4F955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01461A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EB3827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40D5E87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6942FA56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498A936D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6446A2CC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04E06306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2F439AC6" w14:textId="77777777" w:rsidR="00827917" w:rsidRDefault="00827917"/>
        </w:tc>
      </w:tr>
      <w:tr w:rsidR="00827917" w14:paraId="097D0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027000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3389A41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0D8292AC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654188E7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1E2DFD82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656313CE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24FBACCA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66208AE3" w14:textId="77777777" w:rsidR="00827917" w:rsidRDefault="00827917"/>
        </w:tc>
      </w:tr>
      <w:tr w:rsidR="00827917" w14:paraId="3A784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985577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B137F83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560F90CA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2E328B2C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411DF23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1CAA3ED9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4A39CB58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263AD7DF" w14:textId="77777777" w:rsidR="00827917" w:rsidRDefault="00827917"/>
        </w:tc>
      </w:tr>
      <w:tr w:rsidR="00827917" w14:paraId="529506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2F72E6D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BCD866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1AC6A1DD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513C68D6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158EB382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1E894CEF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145923F9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3AC5D54F" w14:textId="77777777" w:rsidR="00827917" w:rsidRDefault="00827917"/>
        </w:tc>
      </w:tr>
      <w:tr w:rsidR="00827917" w:rsidRPr="00676671" w14:paraId="65B036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395F0A" w14:textId="77777777" w:rsidR="00827917" w:rsidRPr="00676671" w:rsidRDefault="006766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66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7667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5FFE1A4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48036B6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5BF8755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FB7AFF4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4E608F2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7F1F592" w14:textId="77777777" w:rsidR="00827917" w:rsidRPr="00676671" w:rsidRDefault="0082791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866AAB9" w14:textId="77777777" w:rsidR="00827917" w:rsidRPr="00676671" w:rsidRDefault="00827917">
            <w:pPr>
              <w:rPr>
                <w:lang w:val="en-US"/>
              </w:rPr>
            </w:pPr>
          </w:p>
        </w:tc>
      </w:tr>
      <w:tr w:rsidR="00827917" w14:paraId="26C64E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4157493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625F090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688A90E3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26E546BB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44D74DD9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12D2567A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2A4C353A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8A2C0AB" w14:textId="77777777" w:rsidR="00827917" w:rsidRDefault="00827917"/>
        </w:tc>
      </w:tr>
      <w:tr w:rsidR="00827917" w14:paraId="209F3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0C6A03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EFD40BC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54A95592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7F44A3D1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074D8AB5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44CEE5F2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5058447D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65484580" w14:textId="77777777" w:rsidR="00827917" w:rsidRDefault="00827917"/>
        </w:tc>
      </w:tr>
      <w:tr w:rsidR="00827917" w14:paraId="1AC9B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A9A19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A8FFB7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6266CB7F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1C99B3EF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4F98A7C6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2E692981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1369F3C9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62BA2927" w14:textId="77777777" w:rsidR="00827917" w:rsidRDefault="00827917"/>
        </w:tc>
      </w:tr>
      <w:tr w:rsidR="00827917" w14:paraId="5CC561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02C7BD" w14:textId="6D64539F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_08.02.2023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№.185-2023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B56D75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5B350C8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1D2D7307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73A295ED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3F5EA2C1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2C96911E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2749FEEC" w14:textId="77777777" w:rsidR="00827917" w:rsidRDefault="00827917"/>
        </w:tc>
      </w:tr>
      <w:tr w:rsidR="00827917" w14:paraId="349713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B2AF33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C17DD7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6F057A6B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4036487E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7D87D9B8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5FB860C7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3F6592BA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36BABAA5" w14:textId="77777777" w:rsidR="00827917" w:rsidRDefault="00827917"/>
        </w:tc>
      </w:tr>
      <w:tr w:rsidR="00827917" w14:paraId="6C1DF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2E51A1C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4A276CED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658AA83F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13656529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33E69B6E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30E59404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726C3B1C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3D24A353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419A6E42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5C84C246" w14:textId="77777777" w:rsidR="00827917" w:rsidRDefault="00827917"/>
        </w:tc>
      </w:tr>
      <w:tr w:rsidR="00827917" w14:paraId="14ADE2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3CBDDD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0B7DF7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06EC514A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32F72E38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4FB4E5DF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69E37972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56B6F7A9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447E1CA" w14:textId="77777777" w:rsidR="00827917" w:rsidRDefault="00827917"/>
        </w:tc>
      </w:tr>
      <w:tr w:rsidR="00827917" w14:paraId="1B7375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DDA9D62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76D4B355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58F0B219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24ED4A6A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3E4C9C79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1C1BB13D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D6B3E7C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46490645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7A825C34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7618409B" w14:textId="77777777" w:rsidR="00827917" w:rsidRDefault="00827917"/>
        </w:tc>
      </w:tr>
      <w:tr w:rsidR="00827917" w14:paraId="47249A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760CEA6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7E48C7A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35EDD373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7FD5C647" w14:textId="77777777" w:rsidR="00827917" w:rsidRDefault="00827917"/>
        </w:tc>
      </w:tr>
      <w:tr w:rsidR="00827917" w14:paraId="5866A4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243A6E6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7917" w14:paraId="073170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9CE2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F7A26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1E7EF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9CE6F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711FBD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DB5DF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B0B16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93CDF6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5119BA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54D9B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7917" w14:paraId="78F5F2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D97CF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59A4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C1A23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61239F1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Массажер пневматический (Код вида номенклатурной классификации 216810)</w:t>
            </w:r>
          </w:p>
          <w:p w14:paraId="2E9AD7D3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в соответствии с КТРУ: 32.50.50.190-00000425 Массажер пневматический</w:t>
            </w:r>
          </w:p>
          <w:p w14:paraId="0556826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контракта).</w:t>
            </w:r>
          </w:p>
          <w:p w14:paraId="62D5B7E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</w:t>
            </w:r>
            <w:r>
              <w:rPr>
                <w:rFonts w:ascii="Times New Roman" w:hAnsi="Times New Roman"/>
                <w:sz w:val="24"/>
                <w:szCs w:val="24"/>
              </w:rPr>
              <w:t>овиями проекта контракта).</w:t>
            </w:r>
          </w:p>
          <w:p w14:paraId="3BFE11BC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1CFB1ED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68DA9A6F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Массажер пневматический 1</w:t>
            </w:r>
          </w:p>
          <w:p w14:paraId="256371FD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</w:t>
            </w:r>
            <w:r>
              <w:rPr>
                <w:rFonts w:ascii="Times New Roman" w:hAnsi="Times New Roman"/>
                <w:sz w:val="24"/>
                <w:szCs w:val="24"/>
              </w:rPr>
              <w:t>ие технических параметров</w:t>
            </w:r>
          </w:p>
          <w:p w14:paraId="7318AC5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Назначение: пневмомассажер для волновой и неволновой компрессии Наличие</w:t>
            </w:r>
          </w:p>
          <w:p w14:paraId="14982647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Режимы работы:</w:t>
            </w:r>
          </w:p>
          <w:p w14:paraId="2C012CC3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«Бегущая волна» (прямая и обратная) - камеры манжет заполняются воздухом до заданного давления последовательно через оп</w:t>
            </w:r>
            <w:r>
              <w:rPr>
                <w:rFonts w:ascii="Times New Roman" w:hAnsi="Times New Roman"/>
                <w:sz w:val="24"/>
                <w:szCs w:val="24"/>
              </w:rPr>
              <w:t>ределённый заданный период времени   Наличие</w:t>
            </w:r>
          </w:p>
          <w:p w14:paraId="441F0CC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«Прямая бегущая волна с запоминанием» - камеры манжет заполняются воздухом до заданного давления последовательно через заданный период времени  Наличие</w:t>
            </w:r>
          </w:p>
          <w:p w14:paraId="763B1E1D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«Прямая сдвоенная бегущая волна» - камеры м</w:t>
            </w:r>
            <w:r>
              <w:rPr>
                <w:rFonts w:ascii="Times New Roman" w:hAnsi="Times New Roman"/>
                <w:sz w:val="24"/>
                <w:szCs w:val="24"/>
              </w:rPr>
              <w:t>анжет заполняются воздухом до заданного давления последовательно через определённый заданный период времени  Наличие</w:t>
            </w:r>
          </w:p>
          <w:p w14:paraId="54FF323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Время поддержания заданного давления в камере манжеты (время фазы), сек.    С полным покрытием диапазона от 20 до 90</w:t>
            </w:r>
          </w:p>
          <w:p w14:paraId="5D369FE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циклов непрерывной работы в любом режиме, шт.    Не менее 99</w:t>
            </w:r>
          </w:p>
          <w:p w14:paraId="13A24488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Звуковая сигнализация по окончанию процедуры с длительностью, сек.  Не менее 3</w:t>
            </w:r>
          </w:p>
          <w:p w14:paraId="532BCB6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Давление, поддерживаемое в камерах манжеты, мм рт. ст.  С полным покрытием диапазона от 3</w:t>
            </w:r>
            <w:r>
              <w:rPr>
                <w:rFonts w:ascii="Times New Roman" w:hAnsi="Times New Roman"/>
                <w:sz w:val="24"/>
                <w:szCs w:val="24"/>
              </w:rPr>
              <w:t>0 до 150</w:t>
            </w:r>
          </w:p>
          <w:p w14:paraId="52281360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Отклонение величины давления в камерах манжеты от заданного, мм. рт. ст.    Не более 10</w:t>
            </w:r>
          </w:p>
          <w:p w14:paraId="667C309A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Электрическое питание от сети переменного тока частотой 50 Гц и номинальным напряжением 220 В   Наличие</w:t>
            </w:r>
          </w:p>
          <w:p w14:paraId="45615EE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   Потребляемая мощность, ВА   Не </w:t>
            </w:r>
            <w:r>
              <w:rPr>
                <w:rFonts w:ascii="Times New Roman" w:hAnsi="Times New Roman"/>
                <w:sz w:val="24"/>
                <w:szCs w:val="24"/>
              </w:rPr>
              <w:t>более 35</w:t>
            </w:r>
          </w:p>
          <w:p w14:paraId="4382D7C0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Уровень звуковой мощности, дБА  Не более 50</w:t>
            </w:r>
          </w:p>
          <w:p w14:paraId="0D9BC90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Масса, кг   Не более 5</w:t>
            </w:r>
          </w:p>
          <w:p w14:paraId="2C7CCB92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Габаритные размеры, мм  Не более 400х300х150</w:t>
            </w:r>
          </w:p>
          <w:p w14:paraId="4A9A5D5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Камеры манжет герметичны при давлении, кгс/см²  Не менее 0,2</w:t>
            </w:r>
          </w:p>
          <w:p w14:paraId="1EFB4FB0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   Камеры манжет сохраняют прочность </w:t>
            </w:r>
            <w:r>
              <w:rPr>
                <w:rFonts w:ascii="Times New Roman" w:hAnsi="Times New Roman"/>
                <w:sz w:val="24"/>
                <w:szCs w:val="24"/>
              </w:rPr>
              <w:t>при давлении, кгс/см² Не менее 0,24</w:t>
            </w:r>
          </w:p>
          <w:p w14:paraId="2A2CC331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Манжеты изготовлены из пластиката экструзионного медицинского назначения    Наличие</w:t>
            </w:r>
          </w:p>
          <w:p w14:paraId="124907B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Наружные поверхности манжет устойчивы к дезинфекции 0,5%-ным раствором перекиси водорода    Наличие</w:t>
            </w:r>
          </w:p>
          <w:p w14:paraId="16BACEC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9C72F4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Блок пневмомассажера, шт.   Не менее 1</w:t>
            </w:r>
          </w:p>
          <w:p w14:paraId="67F2C45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Манжета на ногу, шт.    Не менее 1</w:t>
            </w:r>
          </w:p>
          <w:p w14:paraId="6764402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Манжета на руку, шт.    Не менее 1</w:t>
            </w:r>
          </w:p>
          <w:p w14:paraId="0BFE41F5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Заглушка, шт.   Не менее 1</w:t>
            </w:r>
          </w:p>
          <w:p w14:paraId="34351E69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опечаток в единицах измерения показателей, их </w:t>
            </w:r>
            <w:r>
              <w:rPr>
                <w:rFonts w:ascii="Times New Roman" w:hAnsi="Times New Roman"/>
                <w:sz w:val="24"/>
                <w:szCs w:val="24"/>
              </w:rPr>
              <w:t>следует читать в соответствии с Международной системой единиц (СИ).</w:t>
            </w:r>
          </w:p>
          <w:p w14:paraId="74DC63C7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</w:t>
            </w:r>
            <w:r>
              <w:rPr>
                <w:rFonts w:ascii="Times New Roman" w:hAnsi="Times New Roman"/>
                <w:sz w:val="24"/>
                <w:szCs w:val="24"/>
              </w:rPr>
              <w:t>дательством о стандартизации РФ:</w:t>
            </w:r>
          </w:p>
          <w:p w14:paraId="45ECCDFE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28A75720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</w:t>
            </w:r>
            <w:r>
              <w:rPr>
                <w:rFonts w:ascii="Times New Roman" w:hAnsi="Times New Roman"/>
                <w:sz w:val="24"/>
                <w:szCs w:val="24"/>
              </w:rPr>
              <w:t>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635E6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E9923" w14:textId="77777777" w:rsidR="00827917" w:rsidRDefault="006766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5B2B9" w14:textId="77777777" w:rsidR="00827917" w:rsidRDefault="008279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64956" w14:textId="77777777" w:rsidR="00827917" w:rsidRDefault="008279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E831D2" w14:textId="77777777" w:rsidR="00827917" w:rsidRDefault="008279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C2D5D" w14:textId="77777777" w:rsidR="00827917" w:rsidRDefault="008279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F52E17" w14:textId="77777777" w:rsidR="00827917" w:rsidRDefault="00827917"/>
        </w:tc>
      </w:tr>
      <w:tr w:rsidR="00827917" w14:paraId="288C629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0E5225C6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007FD7E7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438A6A85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30255399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2304ED6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0F1338B8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F73B133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4461E0DF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79FCA1DA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6BDA160A" w14:textId="77777777" w:rsidR="00827917" w:rsidRDefault="00827917"/>
        </w:tc>
      </w:tr>
      <w:tr w:rsidR="00827917" w14:paraId="2998A7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CADFB91" w14:textId="77777777" w:rsidR="00827917" w:rsidRDefault="0067667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27917" w14:paraId="56D4005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06140DD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0E023A4D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0683518D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76DC3CD3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7A166A1A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48F16699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FF9DEDC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5FE7919C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51C9F8E5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C5E4042" w14:textId="77777777" w:rsidR="00827917" w:rsidRDefault="00827917"/>
        </w:tc>
      </w:tr>
      <w:tr w:rsidR="00827917" w14:paraId="1DF33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E1EC834" w14:textId="77777777" w:rsidR="00827917" w:rsidRDefault="006766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27917" w14:paraId="36BE37D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6021F94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6A8237DF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20A64E50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271726E9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3E3C75F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308541FE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034183E5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036D9AC6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1ED74259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3192571" w14:textId="77777777" w:rsidR="00827917" w:rsidRDefault="00827917"/>
        </w:tc>
      </w:tr>
      <w:tr w:rsidR="00827917" w14:paraId="0E778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A70A505" w14:textId="77777777" w:rsidR="00827917" w:rsidRDefault="006766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7917" w14:paraId="5BD80EB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1A34AA89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717F0316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30A66179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79F629CF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73AED5A5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15470711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0E6CED9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119A331A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63A71EDF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1D583438" w14:textId="77777777" w:rsidR="00827917" w:rsidRDefault="00827917"/>
        </w:tc>
      </w:tr>
      <w:tr w:rsidR="00827917" w14:paraId="70518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AB8D860" w14:textId="77777777" w:rsidR="00827917" w:rsidRDefault="006766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827917" w14:paraId="543CEC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5629CE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1B8E6422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40A42AD8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750C66AC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77CBDC4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62CD888C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01FC4219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45806763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6A0B248B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885E8B3" w14:textId="77777777" w:rsidR="00827917" w:rsidRDefault="00827917"/>
        </w:tc>
      </w:tr>
      <w:tr w:rsidR="00827917" w14:paraId="0E1F9F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051686B" w14:textId="77777777" w:rsidR="00827917" w:rsidRDefault="006766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7917" w14:paraId="6B2A4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E274DD5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74E1D6B7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16F731E1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244140E8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7663D8A6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6F7B465F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6747A445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4275CB59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3C06FED5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736B01A0" w14:textId="77777777" w:rsidR="00827917" w:rsidRDefault="00827917"/>
        </w:tc>
      </w:tr>
      <w:tr w:rsidR="00827917" w14:paraId="4C165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BBC1FD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710DD98E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3B6003D6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6D800E44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64B04BA0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5A521BF4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1B074FE3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02906EB1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79F32AC1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00BC1FA3" w14:textId="77777777" w:rsidR="00827917" w:rsidRDefault="00827917"/>
        </w:tc>
      </w:tr>
      <w:tr w:rsidR="00827917" w14:paraId="201D1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0BF1D34" w14:textId="77777777" w:rsidR="00827917" w:rsidRDefault="00827917"/>
        </w:tc>
        <w:tc>
          <w:tcPr>
            <w:tcW w:w="2535" w:type="dxa"/>
            <w:shd w:val="clear" w:color="auto" w:fill="auto"/>
            <w:vAlign w:val="bottom"/>
          </w:tcPr>
          <w:p w14:paraId="0ED00B57" w14:textId="77777777" w:rsidR="00827917" w:rsidRDefault="00827917"/>
        </w:tc>
        <w:tc>
          <w:tcPr>
            <w:tcW w:w="3315" w:type="dxa"/>
            <w:shd w:val="clear" w:color="auto" w:fill="auto"/>
            <w:vAlign w:val="bottom"/>
          </w:tcPr>
          <w:p w14:paraId="5E4FCBF7" w14:textId="77777777" w:rsidR="00827917" w:rsidRDefault="00827917"/>
        </w:tc>
        <w:tc>
          <w:tcPr>
            <w:tcW w:w="1125" w:type="dxa"/>
            <w:shd w:val="clear" w:color="auto" w:fill="auto"/>
            <w:vAlign w:val="bottom"/>
          </w:tcPr>
          <w:p w14:paraId="3650A7E2" w14:textId="77777777" w:rsidR="00827917" w:rsidRDefault="00827917"/>
        </w:tc>
        <w:tc>
          <w:tcPr>
            <w:tcW w:w="1275" w:type="dxa"/>
            <w:shd w:val="clear" w:color="auto" w:fill="auto"/>
            <w:vAlign w:val="bottom"/>
          </w:tcPr>
          <w:p w14:paraId="4F456B2F" w14:textId="77777777" w:rsidR="00827917" w:rsidRDefault="00827917"/>
        </w:tc>
        <w:tc>
          <w:tcPr>
            <w:tcW w:w="1470" w:type="dxa"/>
            <w:shd w:val="clear" w:color="auto" w:fill="auto"/>
            <w:vAlign w:val="bottom"/>
          </w:tcPr>
          <w:p w14:paraId="352DBAFF" w14:textId="77777777" w:rsidR="00827917" w:rsidRDefault="00827917"/>
        </w:tc>
        <w:tc>
          <w:tcPr>
            <w:tcW w:w="2100" w:type="dxa"/>
            <w:shd w:val="clear" w:color="auto" w:fill="auto"/>
            <w:vAlign w:val="bottom"/>
          </w:tcPr>
          <w:p w14:paraId="366BA912" w14:textId="77777777" w:rsidR="00827917" w:rsidRDefault="00827917"/>
        </w:tc>
        <w:tc>
          <w:tcPr>
            <w:tcW w:w="1995" w:type="dxa"/>
            <w:shd w:val="clear" w:color="auto" w:fill="auto"/>
            <w:vAlign w:val="bottom"/>
          </w:tcPr>
          <w:p w14:paraId="5B41E89C" w14:textId="77777777" w:rsidR="00827917" w:rsidRDefault="00827917"/>
        </w:tc>
        <w:tc>
          <w:tcPr>
            <w:tcW w:w="1650" w:type="dxa"/>
            <w:shd w:val="clear" w:color="auto" w:fill="auto"/>
            <w:vAlign w:val="bottom"/>
          </w:tcPr>
          <w:p w14:paraId="0A85970B" w14:textId="77777777" w:rsidR="00827917" w:rsidRDefault="00827917"/>
        </w:tc>
        <w:tc>
          <w:tcPr>
            <w:tcW w:w="1905" w:type="dxa"/>
            <w:shd w:val="clear" w:color="auto" w:fill="auto"/>
            <w:vAlign w:val="bottom"/>
          </w:tcPr>
          <w:p w14:paraId="420049D4" w14:textId="77777777" w:rsidR="00827917" w:rsidRDefault="00827917"/>
        </w:tc>
      </w:tr>
      <w:tr w:rsidR="00827917" w14:paraId="60DD13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665F7B8" w14:textId="77777777" w:rsidR="00827917" w:rsidRDefault="006766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7917" w14:paraId="1B2BE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C4B98A6" w14:textId="77777777" w:rsidR="00827917" w:rsidRDefault="00676671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7D716414" w14:textId="77777777" w:rsidR="00000000" w:rsidRDefault="006766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17"/>
    <w:rsid w:val="00676671"/>
    <w:rsid w:val="008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4F21"/>
  <w15:docId w15:val="{EE937382-F239-48BB-B082-990079A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2023-02-08T02:52:00Z</dcterms:created>
  <dcterms:modified xsi:type="dcterms:W3CDTF">2023-02-08T02:52:00Z</dcterms:modified>
</cp:coreProperties>
</file>