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75"/>
        <w:gridCol w:w="2241"/>
        <w:gridCol w:w="762"/>
        <w:gridCol w:w="627"/>
        <w:gridCol w:w="836"/>
        <w:gridCol w:w="1572"/>
        <w:gridCol w:w="768"/>
        <w:gridCol w:w="1528"/>
        <w:gridCol w:w="538"/>
      </w:tblGrid>
      <w:tr w:rsidR="00B83D3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3D3C" w:rsidRPr="009D7DDC" w:rsidRDefault="009D7DDC" w:rsidP="009D7D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15.11.</w:t>
            </w:r>
            <w:r>
              <w:rPr>
                <w:rFonts w:ascii="Times New Roman" w:hAnsi="Times New Roman"/>
                <w:sz w:val="24"/>
                <w:szCs w:val="24"/>
              </w:rPr>
              <w:t>2 021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83D3C" w:rsidRDefault="009D7D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B83D3C" w:rsidRDefault="009D7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83D3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3D3C" w:rsidRDefault="009D7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3D3C" w:rsidRDefault="009D7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3D3C" w:rsidRDefault="009D7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3D3C" w:rsidRDefault="009D7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3D3C" w:rsidRDefault="009D7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3D3C" w:rsidRDefault="009D7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3D3C" w:rsidRDefault="009D7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3D3C" w:rsidRDefault="009D7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3D3C" w:rsidRDefault="009D7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3D3C" w:rsidRDefault="009D7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83D3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Прозрачная жидкость красного цвета. Титр в реакции агглютинации на плоскости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эритроциттами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группы А (II) 1 к 32. Реагент включает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с различной активностью в отношении слабых и сильных форм антигена. Надежно выявляет антигены А1, А2, А3 2-х серий, продуцируемых разными клеточными линиями. Пластиковый флакон-капельница 10 мл. Остаточный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годности на дату </w:t>
            </w:r>
            <w:r>
              <w:rPr>
                <w:rFonts w:ascii="Times New Roman" w:hAnsi="Times New Roman"/>
                <w:sz w:val="24"/>
                <w:szCs w:val="24"/>
              </w:rPr>
              <w:t>поставки 80% от гарантированного.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B8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B8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Прозрачная жидкость синего цвета. Титр в реакции агглютинации на плоскости с эритроцитами группы В (III) 1 к 32, 2-х серий, продуцируемых разными клеточными линиями. Пластиковый </w:t>
            </w:r>
            <w:r>
              <w:rPr>
                <w:rFonts w:ascii="Times New Roman" w:hAnsi="Times New Roman"/>
                <w:sz w:val="24"/>
                <w:szCs w:val="24"/>
              </w:rPr>
              <w:t>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B8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B8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анти-Д супер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Определяет D антиген в реакции прямой гемагглютинации на плоскости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пробирочном тесте. Отмечается высокой скоростью агглютинации на плоскости. Не требует контроля с растворителем. Титр 1 к 256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пробирках в солевой среде с D (+) эритроцитами. Пластиковый флакон-капельница 10 мл. Остаточн</w:t>
            </w:r>
            <w:r>
              <w:rPr>
                <w:rFonts w:ascii="Times New Roman" w:hAnsi="Times New Roman"/>
                <w:sz w:val="24"/>
                <w:szCs w:val="24"/>
              </w:rPr>
              <w:t>ый срок годности на дату поставки 80% от гарантированного.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B8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B8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анти-с супер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(с)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антиген системы резус человека. Титр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в пробирках в солевой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среде 1,32 с с-положительными эритроцитами.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60 сек. Пластиковый флакон-капельница 5 мл. Остаточный срок годности на дату поставки 80% от гарантированного.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B8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B8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Супер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выявляет антиген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эритроцитах человека.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35 сек. Пластиковый флакон-капельница 10 мл. Остаточный срок годности на дату поставки 80% от гарантированного.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супер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(пластиковые флаконы-капельницы 10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B8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B8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ЦОЛИКЛОН Анти-e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''(е) антиген системы резус человека. Титр не менее 1:16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e-положительными эритроцитами.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не более 60 сек.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плоскости.  Остаточный срок годности на дату поставки не менее 80 %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гарантированного. 10 мл во флаконе.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B8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B8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ЦОЛИКЛОН Анти-C Супер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’(C) антигена системы резус.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Титр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(С+) положительными эритроцитами не менее – 1:16.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не более 60 сек. на плоскости. Остаточный срок годности на дату поставки не менее 80 % от гарантированного. 10 мл во флаконе.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B8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B8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ЦОЛИКЛОН Анти-Е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выявления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Е) антигена системы резус. Титр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эритроцитами (Е+) не менее 1:32.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не </w:t>
            </w:r>
            <w:r>
              <w:rPr>
                <w:rFonts w:ascii="Times New Roman" w:hAnsi="Times New Roman"/>
                <w:sz w:val="24"/>
                <w:szCs w:val="24"/>
              </w:rPr>
              <w:t>более 60 сек. на плоскости. Остаточный срок годности на дату поставки не менее 80 % от гарантированного.  Флакон-капельница 10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9D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B8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3D3C" w:rsidRDefault="00B83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B83D3C" w:rsidRDefault="009D7DD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</w:t>
            </w:r>
            <w:r>
              <w:rPr>
                <w:rFonts w:ascii="Times New Roman" w:hAnsi="Times New Roman"/>
                <w:szCs w:val="16"/>
              </w:rPr>
              <w:t>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B83D3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B83D3C" w:rsidRDefault="009D7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B83D3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B83D3C" w:rsidRDefault="009D7D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83D3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3D3C" w:rsidRDefault="00B83D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B83D3C" w:rsidRDefault="009D7D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83D3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B83D3C" w:rsidRDefault="009D7DDC" w:rsidP="009D7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B83D3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B83D3C" w:rsidRDefault="009D7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83D3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3D3C" w:rsidRDefault="00B83D3C">
            <w:pPr>
              <w:rPr>
                <w:szCs w:val="16"/>
              </w:rPr>
            </w:pPr>
          </w:p>
        </w:tc>
      </w:tr>
      <w:tr w:rsidR="00B83D3C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B83D3C" w:rsidRDefault="009D7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83D3C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B83D3C" w:rsidRDefault="009D7D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9D7DD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D3C"/>
    <w:rsid w:val="009D7DDC"/>
    <w:rsid w:val="00B8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890C3-7254-4957-9381-356AE59E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2021-11-15T04:32:00Z</dcterms:created>
  <dcterms:modified xsi:type="dcterms:W3CDTF">2021-11-15T04:33:00Z</dcterms:modified>
</cp:coreProperties>
</file>