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04A3" w14:textId="77777777" w:rsidR="00CB0162" w:rsidRDefault="00CB0162"/>
    <w:tbl>
      <w:tblPr>
        <w:tblStyle w:val="TableStyle0"/>
        <w:tblW w:w="1088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936"/>
        <w:gridCol w:w="2128"/>
        <w:gridCol w:w="515"/>
        <w:gridCol w:w="732"/>
        <w:gridCol w:w="809"/>
        <w:gridCol w:w="1249"/>
        <w:gridCol w:w="1425"/>
        <w:gridCol w:w="1126"/>
        <w:gridCol w:w="566"/>
      </w:tblGrid>
      <w:tr w:rsidR="003D2337" w14:paraId="12A07F17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38EED7F7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DDFE19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FFFFFF" w:fill="auto"/>
            <w:vAlign w:val="bottom"/>
          </w:tcPr>
          <w:p w14:paraId="50DD526A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9" w:type="dxa"/>
            <w:shd w:val="clear" w:color="FFFFFF" w:fill="auto"/>
            <w:vAlign w:val="bottom"/>
          </w:tcPr>
          <w:p w14:paraId="55AF851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90F8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98EB59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2DA0FE4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70610CFA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32383FF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2FBB45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D412E0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88F17D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492323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79CB6F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0224769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BE6CD5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03AF60D7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563BB96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4C444B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30413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7E7A4F4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53F98A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3D10ED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6345BA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1ADCD73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7E8D2338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7A22C41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22C988B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288F25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691445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DF7FB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0D8594C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8A9E4D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8BE108A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127E2C6B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078D182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4AE5418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580EAC7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5FADFF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46FE4CC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13A9319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CDF37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A6BBEA8" w14:textId="77777777" w:rsidR="003D2337" w:rsidRDefault="003D2337">
            <w:pPr>
              <w:rPr>
                <w:szCs w:val="16"/>
              </w:rPr>
            </w:pPr>
          </w:p>
        </w:tc>
      </w:tr>
      <w:tr w:rsidR="00AC59C1" w:rsidRPr="00CB0162" w14:paraId="3E281D7E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0D7AC23E" w14:textId="77777777" w:rsidR="003D2337" w:rsidRPr="00E838DB" w:rsidRDefault="00E838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5" w:type="dxa"/>
            <w:shd w:val="clear" w:color="FFFFFF" w:fill="auto"/>
            <w:vAlign w:val="bottom"/>
          </w:tcPr>
          <w:p w14:paraId="397A6EEF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28FE9952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A4CB81A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C3FAB10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1927B0D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B876D79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57FAD4B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</w:tr>
      <w:tr w:rsidR="00AC59C1" w14:paraId="00488D52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4003F5F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88BD5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679460C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2524C7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6A4C9A0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17BE7AE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017DC0C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058F8AB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296827A7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7A622F8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23C5EC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AFC307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7DD1F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91BAC2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5A883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CB861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885A06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621E7DEB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1BC5F20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13E2F7D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054BED1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CD4803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0F46F86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0B3382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67E936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0EA9338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56875B82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46D19183" w14:textId="6EAE6266" w:rsidR="003D2337" w:rsidRDefault="00491C6B" w:rsidP="00276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 2021 г. №.</w:t>
            </w:r>
            <w:r w:rsidR="00E838DB">
              <w:rPr>
                <w:rFonts w:ascii="Times New Roman" w:hAnsi="Times New Roman"/>
                <w:sz w:val="24"/>
                <w:szCs w:val="24"/>
              </w:rPr>
              <w:t>18</w:t>
            </w:r>
            <w:r w:rsidR="00CB0162">
              <w:rPr>
                <w:rFonts w:ascii="Times New Roman" w:hAnsi="Times New Roman"/>
                <w:sz w:val="24"/>
                <w:szCs w:val="24"/>
              </w:rPr>
              <w:t>1</w:t>
            </w:r>
            <w:r w:rsidR="0097501F">
              <w:rPr>
                <w:rFonts w:ascii="Times New Roman" w:hAnsi="Times New Roman"/>
                <w:sz w:val="24"/>
                <w:szCs w:val="24"/>
              </w:rPr>
              <w:t>3</w:t>
            </w:r>
            <w:r w:rsidR="00E838DB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70C8331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B5C034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23F63DB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8AA728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DF908E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5D747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EE0F0E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305245A7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1CE78E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0900CDE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EE7A8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844904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1960B84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2E8B7C7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8331CA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BDE0AD5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72118232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5F46DAF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C4AA0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608A4D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4A9361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A8D8D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384578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71E4F7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0DAC9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4466261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DD0E5ED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56B65CDB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4BCB4D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7672A5E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275343D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05D8C0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FD2DAD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722373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6ACC29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CB13E79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5C88206C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2D15208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1E8E25F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4E52B09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54E995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35D15F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652169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DC6C40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D5BFB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CC80EE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1F0C37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4AD18D4" w14:textId="77777777" w:rsidTr="00276716">
        <w:trPr>
          <w:trHeight w:val="60"/>
        </w:trPr>
        <w:tc>
          <w:tcPr>
            <w:tcW w:w="7769" w:type="dxa"/>
            <w:gridSpan w:val="7"/>
            <w:shd w:val="clear" w:color="FFFFFF" w:fill="auto"/>
            <w:vAlign w:val="bottom"/>
          </w:tcPr>
          <w:p w14:paraId="6D50A7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25" w:type="dxa"/>
            <w:shd w:val="clear" w:color="FFFFFF" w:fill="auto"/>
            <w:vAlign w:val="bottom"/>
          </w:tcPr>
          <w:p w14:paraId="4A4231C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87C4BB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371ED6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7320FD8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3F9E4E63" w14:textId="77777777" w:rsidR="003D2337" w:rsidRDefault="00E83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0162" w14:paraId="4B090511" w14:textId="77777777" w:rsidTr="00276716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6B02E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9EF7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43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A953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9A22D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8E0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BD01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83E4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81F9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DAC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0162" w14:paraId="2AE12E9D" w14:textId="77777777" w:rsidTr="00276716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44AF2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C03BA" w14:textId="0FA9AB13" w:rsidR="003D2337" w:rsidRDefault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>Пробирка вакуумная</w:t>
            </w: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39612A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>Высота: 75 (мм)</w:t>
            </w:r>
          </w:p>
          <w:p w14:paraId="0A516ADE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>Диаметр: 13 (мм)</w:t>
            </w:r>
          </w:p>
          <w:p w14:paraId="707D7B9F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>Количество в упаковке: 100</w:t>
            </w:r>
          </w:p>
          <w:p w14:paraId="18FC6CB7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Концентрация цитрата </w:t>
            </w:r>
            <w:proofErr w:type="spellStart"/>
            <w:r w:rsidRPr="0097501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97501F">
              <w:rPr>
                <w:rFonts w:ascii="Times New Roman" w:hAnsi="Times New Roman"/>
                <w:sz w:val="24"/>
                <w:szCs w:val="24"/>
              </w:rPr>
              <w:t>: 3.2 (%)</w:t>
            </w:r>
          </w:p>
          <w:p w14:paraId="26E355F7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>Материал пробирки: Пластик</w:t>
            </w:r>
          </w:p>
          <w:p w14:paraId="7A65A205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>Объем: 4.5 (см[3*</w:t>
            </w:r>
            <w:proofErr w:type="gramStart"/>
            <w:r w:rsidRPr="0097501F">
              <w:rPr>
                <w:rFonts w:ascii="Times New Roman" w:hAnsi="Times New Roman"/>
                <w:sz w:val="24"/>
                <w:szCs w:val="24"/>
              </w:rPr>
              <w:t>];^</w:t>
            </w:r>
            <w:proofErr w:type="gramEnd"/>
            <w:r w:rsidRPr="0097501F">
              <w:rPr>
                <w:rFonts w:ascii="Times New Roman" w:hAnsi="Times New Roman"/>
                <w:sz w:val="24"/>
                <w:szCs w:val="24"/>
              </w:rPr>
              <w:t>мл)</w:t>
            </w:r>
          </w:p>
          <w:p w14:paraId="280589FC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01F">
              <w:rPr>
                <w:rFonts w:ascii="Times New Roman" w:hAnsi="Times New Roman"/>
                <w:sz w:val="24"/>
                <w:szCs w:val="24"/>
              </w:rPr>
              <w:t>Дополнительные  характеристики</w:t>
            </w:r>
            <w:proofErr w:type="gramEnd"/>
            <w:r w:rsidRPr="009750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78B5F3C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-крышка пробирки двухкомпонентная, состоящая из пробки и крышки, конструкция крышки предполагает использование закрытой пробирки в анализаторах с пробоотборником- крышка цельная, прилегающая к пробирке для предотвращения самопроизвольного открывания при транспортировке, центрифугировании и при установке в анализатор с </w:t>
            </w:r>
            <w:r w:rsidRPr="009750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автоматическим </w:t>
            </w:r>
            <w:proofErr w:type="spellStart"/>
            <w:r w:rsidRPr="0097501F">
              <w:rPr>
                <w:rFonts w:ascii="Times New Roman" w:hAnsi="Times New Roman"/>
                <w:sz w:val="24"/>
                <w:szCs w:val="24"/>
              </w:rPr>
              <w:t>пробозаборником</w:t>
            </w:r>
            <w:proofErr w:type="spellEnd"/>
            <w:r w:rsidRPr="0097501F">
              <w:rPr>
                <w:rFonts w:ascii="Times New Roman" w:hAnsi="Times New Roman"/>
                <w:sz w:val="24"/>
                <w:szCs w:val="24"/>
              </w:rPr>
              <w:t>, обеспечивающая возможность открытия при необходимости</w:t>
            </w:r>
          </w:p>
          <w:p w14:paraId="38D18712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>– цвет крышки голубой.</w:t>
            </w:r>
          </w:p>
          <w:p w14:paraId="59378432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-пробка крышки пробирки – </w:t>
            </w:r>
            <w:proofErr w:type="spellStart"/>
            <w:r w:rsidRPr="0097501F">
              <w:rPr>
                <w:rFonts w:ascii="Times New Roman" w:hAnsi="Times New Roman"/>
                <w:sz w:val="24"/>
                <w:szCs w:val="24"/>
              </w:rPr>
              <w:t>бромбутил</w:t>
            </w:r>
            <w:proofErr w:type="spellEnd"/>
            <w:r w:rsidRPr="0097501F">
              <w:rPr>
                <w:rFonts w:ascii="Times New Roman" w:hAnsi="Times New Roman"/>
                <w:sz w:val="24"/>
                <w:szCs w:val="24"/>
              </w:rPr>
              <w:t xml:space="preserve"> каучук или синтетический каучук (значение параметра не требует конкретизации), обработана </w:t>
            </w:r>
            <w:proofErr w:type="spellStart"/>
            <w:r w:rsidRPr="0097501F">
              <w:rPr>
                <w:rFonts w:ascii="Times New Roman" w:hAnsi="Times New Roman"/>
                <w:sz w:val="24"/>
                <w:szCs w:val="24"/>
              </w:rPr>
              <w:t>гемоотталкивающим</w:t>
            </w:r>
            <w:proofErr w:type="spellEnd"/>
            <w:r w:rsidRPr="00975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01F">
              <w:rPr>
                <w:rFonts w:ascii="Times New Roman" w:hAnsi="Times New Roman"/>
                <w:sz w:val="24"/>
                <w:szCs w:val="24"/>
              </w:rPr>
              <w:t>репеллентом</w:t>
            </w:r>
            <w:proofErr w:type="gramEnd"/>
            <w:r w:rsidRPr="0097501F">
              <w:rPr>
                <w:rFonts w:ascii="Times New Roman" w:hAnsi="Times New Roman"/>
                <w:sz w:val="24"/>
                <w:szCs w:val="24"/>
              </w:rPr>
              <w:t xml:space="preserve"> обладающим </w:t>
            </w:r>
            <w:proofErr w:type="spellStart"/>
            <w:r w:rsidRPr="0097501F"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 w:rsidRPr="0097501F">
              <w:rPr>
                <w:rFonts w:ascii="Times New Roman" w:hAnsi="Times New Roman"/>
                <w:sz w:val="24"/>
                <w:szCs w:val="24"/>
              </w:rPr>
              <w:t xml:space="preserve"> свойствами,</w:t>
            </w:r>
          </w:p>
          <w:p w14:paraId="41D75705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 наполнитель – антикоагулянт натрия цитрата (0,109М) 3,2% на дне пробирки в виде раствора, </w:t>
            </w:r>
          </w:p>
          <w:p w14:paraId="7D322105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>- Контейнеры снабжены следующей информацией, нанесенной прямо на пробирку или на этикетку на русском языке (значение параметра не требует конкретизации):</w:t>
            </w:r>
          </w:p>
          <w:p w14:paraId="0729C497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78D6D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a) номер партии </w:t>
            </w:r>
          </w:p>
          <w:p w14:paraId="67A96DC1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b) буквенный код и/или описание содержимого (значение параметра не требует конкретизации), </w:t>
            </w:r>
          </w:p>
          <w:p w14:paraId="69E4792D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c) срок годности </w:t>
            </w:r>
          </w:p>
          <w:p w14:paraId="7D099B0C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d) номинальная вместимость </w:t>
            </w:r>
          </w:p>
          <w:p w14:paraId="748E042E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e) линия наполнения, при необходимости, для </w:t>
            </w:r>
            <w:proofErr w:type="spellStart"/>
            <w:r w:rsidRPr="0097501F">
              <w:rPr>
                <w:rFonts w:ascii="Times New Roman" w:hAnsi="Times New Roman"/>
                <w:sz w:val="24"/>
                <w:szCs w:val="24"/>
              </w:rPr>
              <w:lastRenderedPageBreak/>
              <w:t>невакуумных</w:t>
            </w:r>
            <w:proofErr w:type="spellEnd"/>
            <w:r w:rsidRPr="0097501F">
              <w:rPr>
                <w:rFonts w:ascii="Times New Roman" w:hAnsi="Times New Roman"/>
                <w:sz w:val="24"/>
                <w:szCs w:val="24"/>
              </w:rPr>
              <w:t xml:space="preserve"> контейнеров </w:t>
            </w:r>
          </w:p>
          <w:p w14:paraId="07435D6A" w14:textId="77777777" w:rsidR="0097501F" w:rsidRPr="0097501F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f) надпись стерильно, если изготовитель гарантирует, что внутренность </w:t>
            </w:r>
            <w:proofErr w:type="spellStart"/>
            <w:r w:rsidRPr="0097501F">
              <w:rPr>
                <w:rFonts w:ascii="Times New Roman" w:hAnsi="Times New Roman"/>
                <w:sz w:val="24"/>
                <w:szCs w:val="24"/>
              </w:rPr>
              <w:t>неоткрывавшегося</w:t>
            </w:r>
            <w:proofErr w:type="spellEnd"/>
            <w:r w:rsidRPr="0097501F">
              <w:rPr>
                <w:rFonts w:ascii="Times New Roman" w:hAnsi="Times New Roman"/>
                <w:sz w:val="24"/>
                <w:szCs w:val="24"/>
              </w:rPr>
              <w:t xml:space="preserve"> и неиспользовавшегося контейнера и его содержимое стерильны.</w:t>
            </w:r>
          </w:p>
          <w:p w14:paraId="5B77B9EE" w14:textId="3E6352FF" w:rsidR="003D2337" w:rsidRDefault="0097501F" w:rsidP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1F">
              <w:rPr>
                <w:rFonts w:ascii="Times New Roman" w:hAnsi="Times New Roman"/>
                <w:sz w:val="24"/>
                <w:szCs w:val="24"/>
              </w:rPr>
              <w:t xml:space="preserve">Если при производстве контейнера использовался глицерин, это </w:t>
            </w:r>
            <w:proofErr w:type="gramStart"/>
            <w:r w:rsidRPr="0097501F">
              <w:rPr>
                <w:rFonts w:ascii="Times New Roman" w:hAnsi="Times New Roman"/>
                <w:sz w:val="24"/>
                <w:szCs w:val="24"/>
              </w:rPr>
              <w:t>указывается  на</w:t>
            </w:r>
            <w:proofErr w:type="gramEnd"/>
            <w:r w:rsidRPr="0097501F">
              <w:rPr>
                <w:rFonts w:ascii="Times New Roman" w:hAnsi="Times New Roman"/>
                <w:sz w:val="24"/>
                <w:szCs w:val="24"/>
              </w:rPr>
              <w:t xml:space="preserve"> этикетке или на упаковке</w:t>
            </w: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24C49E" w14:textId="53B4658B" w:rsidR="003D2337" w:rsidRDefault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79D1D" w14:textId="39276EDD" w:rsidR="003D2337" w:rsidRDefault="0097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7358D3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350B8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9A4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842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60816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4A4ADD06" w14:textId="77777777" w:rsidTr="00276716">
        <w:trPr>
          <w:trHeight w:val="375"/>
        </w:trPr>
        <w:tc>
          <w:tcPr>
            <w:tcW w:w="400" w:type="dxa"/>
            <w:shd w:val="clear" w:color="FFFFFF" w:fill="auto"/>
            <w:vAlign w:val="bottom"/>
          </w:tcPr>
          <w:p w14:paraId="5E46E3E1" w14:textId="0B417860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0A11C2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FC125B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FCF82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66CFCB6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CBB6ED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D97CC9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391070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7DC6DA7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0B852B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A7F48C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350E0A25" w14:textId="0CFBFE3B" w:rsidR="003D2337" w:rsidRDefault="00E838DB" w:rsidP="009750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01F">
              <w:rPr>
                <w:rFonts w:ascii="Times New Roman" w:hAnsi="Times New Roman"/>
                <w:sz w:val="28"/>
                <w:szCs w:val="28"/>
              </w:rPr>
              <w:t>в течение 5 дней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0162" w14:paraId="2D89CF71" w14:textId="77777777" w:rsidTr="00276716">
        <w:trPr>
          <w:trHeight w:val="263"/>
        </w:trPr>
        <w:tc>
          <w:tcPr>
            <w:tcW w:w="400" w:type="dxa"/>
            <w:shd w:val="clear" w:color="FFFFFF" w:fill="auto"/>
            <w:vAlign w:val="bottom"/>
          </w:tcPr>
          <w:p w14:paraId="245D872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31703B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4F74D5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E5DE63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23563C0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E4A97A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EA91F8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2BAF4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BEEF3F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912B3D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E670624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1AE7EC75" w14:textId="3666A654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CB0162" w14:paraId="4FC5277F" w14:textId="77777777" w:rsidTr="00276716">
        <w:trPr>
          <w:trHeight w:val="120"/>
        </w:trPr>
        <w:tc>
          <w:tcPr>
            <w:tcW w:w="400" w:type="dxa"/>
            <w:shd w:val="clear" w:color="FFFFFF" w:fill="auto"/>
            <w:vAlign w:val="bottom"/>
          </w:tcPr>
          <w:p w14:paraId="6163716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F02BD4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672461D3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9C9C05A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BE541B1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5160D07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29FE8456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242792F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1D3DB84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3D3CF50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CD7410E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59892181" w14:textId="4BBD96BB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электронной почте zakupki@medgorod.ru или по адресу г. Красноярск, ул. Партизана Железняка 3-б, отдел обеспечения государственных закупок, тел. </w:t>
            </w:r>
            <w:r w:rsidR="00491C6B">
              <w:rPr>
                <w:rFonts w:ascii="Times New Roman" w:hAnsi="Times New Roman"/>
                <w:sz w:val="28"/>
                <w:szCs w:val="28"/>
              </w:rPr>
              <w:t>226-99-92</w:t>
            </w:r>
          </w:p>
        </w:tc>
      </w:tr>
      <w:tr w:rsidR="00CB0162" w14:paraId="11A9BF48" w14:textId="77777777" w:rsidTr="00276716">
        <w:trPr>
          <w:trHeight w:val="165"/>
        </w:trPr>
        <w:tc>
          <w:tcPr>
            <w:tcW w:w="400" w:type="dxa"/>
            <w:shd w:val="clear" w:color="FFFFFF" w:fill="auto"/>
            <w:vAlign w:val="bottom"/>
          </w:tcPr>
          <w:p w14:paraId="68E7A5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19B9A41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01D9DF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E6A96B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A24672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619767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085F8D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4C8715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8B0DE0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441F6E7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223784FF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381BEBF2" w14:textId="63A5A364" w:rsidR="003D2337" w:rsidRDefault="00E838DB" w:rsidP="009750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</w:t>
            </w:r>
            <w:r w:rsidR="0097501F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.11.2021 17:00:00 по местному времени. </w:t>
            </w:r>
          </w:p>
        </w:tc>
      </w:tr>
      <w:tr w:rsidR="00CB0162" w14:paraId="235C8F26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46F5FB8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5C07D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2496E9A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C8F59D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3276EF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7CA981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23945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A36CF9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3C5B33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278E7AB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541034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30EC5A61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0162" w14:paraId="33A96BFC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11FE9A5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F73FAC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4F67C7A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B644AE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319B7BC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4E9648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8C26EF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6274D4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CCD41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9581850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288F06CD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05A081D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79A28A3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6B9C7F9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DD8E07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3428DA4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E4A98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2ECB53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49A6B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98EBB5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3B4C24E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10C7D2F6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12049F7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566787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5CC16F9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3E244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1A65046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06646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E9A0C68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6DAC7A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22A0B4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1FFE382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B59612A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5CF4EDF3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2337" w14:paraId="3AFA2586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6EF15296" w14:textId="213EB391" w:rsidR="003D2337" w:rsidRDefault="00491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Екатерина Александровна, тел. 226-99-92</w:t>
            </w:r>
          </w:p>
        </w:tc>
      </w:tr>
    </w:tbl>
    <w:p w14:paraId="297E6836" w14:textId="77777777" w:rsidR="00726C43" w:rsidRDefault="00726C43"/>
    <w:sectPr w:rsidR="00726C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7"/>
    <w:rsid w:val="00276716"/>
    <w:rsid w:val="002E3E31"/>
    <w:rsid w:val="003D2337"/>
    <w:rsid w:val="00491C6B"/>
    <w:rsid w:val="00726C43"/>
    <w:rsid w:val="0097501F"/>
    <w:rsid w:val="00AC59C1"/>
    <w:rsid w:val="00C90145"/>
    <w:rsid w:val="00CB0162"/>
    <w:rsid w:val="00E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B89F"/>
  <w15:docId w15:val="{55D59E3D-B416-4DEB-BBF8-0DDC7B4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2021-11-11T05:47:00Z</dcterms:created>
  <dcterms:modified xsi:type="dcterms:W3CDTF">2021-11-11T05:50:00Z</dcterms:modified>
</cp:coreProperties>
</file>