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ayout w:type="fixed"/>
        <w:tblCellMar>
          <w:top w:w="0" w:type="dxa"/>
          <w:left w:w="0" w:type="dxa"/>
          <w:bottom w:w="0" w:type="dxa"/>
          <w:right w:w="0" w:type="dxa"/>
        </w:tblCellMar>
        <w:tblLook w:val="04A0" w:firstRow="1" w:lastRow="0" w:firstColumn="1" w:lastColumn="0" w:noHBand="0" w:noVBand="1"/>
      </w:tblPr>
      <w:tblGrid>
        <w:gridCol w:w="505"/>
        <w:gridCol w:w="1935"/>
        <w:gridCol w:w="3514"/>
        <w:gridCol w:w="709"/>
        <w:gridCol w:w="850"/>
        <w:gridCol w:w="1134"/>
        <w:gridCol w:w="1843"/>
        <w:gridCol w:w="283"/>
      </w:tblGrid>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709" w:type="dxa"/>
            <w:shd w:val="clear" w:color="FFFFFF" w:fill="auto"/>
            <w:vAlign w:val="bottom"/>
          </w:tcPr>
          <w:p w:rsidR="00F454F9" w:rsidRDefault="00F454F9">
            <w:pPr>
              <w:rPr>
                <w:rFonts w:ascii="Times New Roman" w:hAnsi="Times New Roman"/>
                <w:sz w:val="24"/>
                <w:szCs w:val="24"/>
              </w:rPr>
            </w:pPr>
          </w:p>
        </w:tc>
        <w:tc>
          <w:tcPr>
            <w:tcW w:w="1984" w:type="dxa"/>
            <w:gridSpan w:val="2"/>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Руководителю</w:t>
            </w: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Телефон: 8 (391) 220-16-13</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Факс: 8 (391) 220-16-23</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RPr="00D53A3A"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Pr="00D53A3A" w:rsidRDefault="00D53A3A">
            <w:pPr>
              <w:jc w:val="center"/>
              <w:rPr>
                <w:rFonts w:ascii="Times New Roman" w:hAnsi="Times New Roman"/>
                <w:sz w:val="24"/>
                <w:szCs w:val="24"/>
                <w:lang w:val="en-US"/>
              </w:rPr>
            </w:pPr>
            <w:r>
              <w:rPr>
                <w:rFonts w:ascii="Times New Roman" w:hAnsi="Times New Roman"/>
                <w:sz w:val="24"/>
                <w:szCs w:val="24"/>
              </w:rPr>
              <w:t>Е</w:t>
            </w:r>
            <w:r w:rsidRPr="00D53A3A">
              <w:rPr>
                <w:rFonts w:ascii="Times New Roman" w:hAnsi="Times New Roman"/>
                <w:sz w:val="24"/>
                <w:szCs w:val="24"/>
                <w:lang w:val="en-US"/>
              </w:rPr>
              <w:t xml:space="preserve">-mail: </w:t>
            </w:r>
            <w:proofErr w:type="spellStart"/>
            <w:r w:rsidRPr="00D53A3A">
              <w:rPr>
                <w:rFonts w:ascii="Times New Roman" w:hAnsi="Times New Roman"/>
                <w:sz w:val="24"/>
                <w:szCs w:val="24"/>
                <w:lang w:val="en-US"/>
              </w:rPr>
              <w:t>kkb</w:t>
            </w:r>
            <w:proofErr w:type="spellEnd"/>
            <w:r w:rsidRPr="00D53A3A">
              <w:rPr>
                <w:rFonts w:ascii="Times New Roman" w:hAnsi="Times New Roman"/>
                <w:sz w:val="24"/>
                <w:szCs w:val="24"/>
                <w:lang w:val="en-US"/>
              </w:rPr>
              <w:t xml:space="preserve">@ </w:t>
            </w:r>
            <w:proofErr w:type="spellStart"/>
            <w:r w:rsidRPr="00D53A3A">
              <w:rPr>
                <w:rFonts w:ascii="Times New Roman" w:hAnsi="Times New Roman"/>
                <w:sz w:val="24"/>
                <w:szCs w:val="24"/>
                <w:lang w:val="en-US"/>
              </w:rPr>
              <w:t>medqorod</w:t>
            </w:r>
            <w:proofErr w:type="spellEnd"/>
            <w:r w:rsidRPr="00D53A3A">
              <w:rPr>
                <w:rFonts w:ascii="Times New Roman" w:hAnsi="Times New Roman"/>
                <w:sz w:val="24"/>
                <w:szCs w:val="24"/>
                <w:lang w:val="en-US"/>
              </w:rPr>
              <w:t xml:space="preserve">. </w:t>
            </w:r>
            <w:proofErr w:type="spellStart"/>
            <w:r w:rsidRPr="00D53A3A">
              <w:rPr>
                <w:rFonts w:ascii="Times New Roman" w:hAnsi="Times New Roman"/>
                <w:sz w:val="24"/>
                <w:szCs w:val="24"/>
                <w:lang w:val="en-US"/>
              </w:rPr>
              <w:t>ru</w:t>
            </w:r>
            <w:proofErr w:type="spellEnd"/>
          </w:p>
        </w:tc>
        <w:tc>
          <w:tcPr>
            <w:tcW w:w="709" w:type="dxa"/>
            <w:shd w:val="clear" w:color="FFFFFF" w:fill="auto"/>
            <w:vAlign w:val="bottom"/>
          </w:tcPr>
          <w:p w:rsidR="00F454F9" w:rsidRPr="00D53A3A" w:rsidRDefault="00F454F9">
            <w:pPr>
              <w:rPr>
                <w:rFonts w:ascii="Times New Roman" w:hAnsi="Times New Roman"/>
                <w:sz w:val="24"/>
                <w:szCs w:val="24"/>
                <w:lang w:val="en-US"/>
              </w:rPr>
            </w:pPr>
          </w:p>
        </w:tc>
        <w:tc>
          <w:tcPr>
            <w:tcW w:w="850" w:type="dxa"/>
            <w:shd w:val="clear" w:color="FFFFFF" w:fill="auto"/>
            <w:vAlign w:val="bottom"/>
          </w:tcPr>
          <w:p w:rsidR="00F454F9" w:rsidRPr="00D53A3A" w:rsidRDefault="00F454F9">
            <w:pPr>
              <w:rPr>
                <w:rFonts w:ascii="Times New Roman" w:hAnsi="Times New Roman"/>
                <w:sz w:val="24"/>
                <w:szCs w:val="24"/>
                <w:lang w:val="en-US"/>
              </w:rPr>
            </w:pPr>
          </w:p>
        </w:tc>
        <w:tc>
          <w:tcPr>
            <w:tcW w:w="1134" w:type="dxa"/>
            <w:shd w:val="clear" w:color="FFFFFF" w:fill="auto"/>
            <w:vAlign w:val="bottom"/>
          </w:tcPr>
          <w:p w:rsidR="00F454F9" w:rsidRPr="00D53A3A" w:rsidRDefault="00F454F9">
            <w:pPr>
              <w:rPr>
                <w:rFonts w:ascii="Times New Roman" w:hAnsi="Times New Roman"/>
                <w:sz w:val="24"/>
                <w:szCs w:val="24"/>
                <w:lang w:val="en-US"/>
              </w:rPr>
            </w:pPr>
          </w:p>
        </w:tc>
        <w:tc>
          <w:tcPr>
            <w:tcW w:w="1843" w:type="dxa"/>
            <w:shd w:val="clear" w:color="FFFFFF" w:fill="auto"/>
            <w:vAlign w:val="bottom"/>
          </w:tcPr>
          <w:p w:rsidR="00F454F9" w:rsidRPr="00D53A3A" w:rsidRDefault="00F454F9">
            <w:pPr>
              <w:rPr>
                <w:rFonts w:ascii="Times New Roman" w:hAnsi="Times New Roman"/>
                <w:sz w:val="24"/>
                <w:szCs w:val="24"/>
                <w:lang w:val="en-US"/>
              </w:rPr>
            </w:pPr>
          </w:p>
        </w:tc>
        <w:tc>
          <w:tcPr>
            <w:tcW w:w="283" w:type="dxa"/>
            <w:shd w:val="clear" w:color="FFFFFF" w:fill="auto"/>
            <w:vAlign w:val="bottom"/>
          </w:tcPr>
          <w:p w:rsidR="00F454F9" w:rsidRPr="00D53A3A" w:rsidRDefault="00F454F9">
            <w:pPr>
              <w:rPr>
                <w:szCs w:val="16"/>
                <w:lang w:val="en-US"/>
              </w:rPr>
            </w:pPr>
          </w:p>
        </w:tc>
      </w:tr>
      <w:tr w:rsidR="00F454F9" w:rsidRPr="00D53A3A"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Pr="00D53A3A" w:rsidRDefault="00D53A3A">
            <w:pPr>
              <w:jc w:val="center"/>
              <w:rPr>
                <w:rFonts w:ascii="Times New Roman" w:hAnsi="Times New Roman"/>
                <w:sz w:val="24"/>
                <w:szCs w:val="24"/>
                <w:lang w:val="en-US"/>
              </w:rPr>
            </w:pPr>
            <w:r w:rsidRPr="00D53A3A">
              <w:rPr>
                <w:rFonts w:ascii="Times New Roman" w:hAnsi="Times New Roman"/>
                <w:sz w:val="24"/>
                <w:szCs w:val="24"/>
                <w:lang w:val="en-US"/>
              </w:rPr>
              <w:t>Http://www.kkb1. krasu.ru</w:t>
            </w:r>
          </w:p>
        </w:tc>
        <w:tc>
          <w:tcPr>
            <w:tcW w:w="709" w:type="dxa"/>
            <w:shd w:val="clear" w:color="FFFFFF" w:fill="auto"/>
            <w:vAlign w:val="bottom"/>
          </w:tcPr>
          <w:p w:rsidR="00F454F9" w:rsidRPr="00D53A3A" w:rsidRDefault="00F454F9">
            <w:pPr>
              <w:rPr>
                <w:rFonts w:ascii="Times New Roman" w:hAnsi="Times New Roman"/>
                <w:sz w:val="24"/>
                <w:szCs w:val="24"/>
                <w:lang w:val="en-US"/>
              </w:rPr>
            </w:pPr>
          </w:p>
        </w:tc>
        <w:tc>
          <w:tcPr>
            <w:tcW w:w="850" w:type="dxa"/>
            <w:shd w:val="clear" w:color="FFFFFF" w:fill="auto"/>
            <w:vAlign w:val="bottom"/>
          </w:tcPr>
          <w:p w:rsidR="00F454F9" w:rsidRPr="00D53A3A" w:rsidRDefault="00F454F9">
            <w:pPr>
              <w:rPr>
                <w:rFonts w:ascii="Times New Roman" w:hAnsi="Times New Roman"/>
                <w:sz w:val="24"/>
                <w:szCs w:val="24"/>
                <w:lang w:val="en-US"/>
              </w:rPr>
            </w:pPr>
          </w:p>
        </w:tc>
        <w:tc>
          <w:tcPr>
            <w:tcW w:w="1134" w:type="dxa"/>
            <w:shd w:val="clear" w:color="FFFFFF" w:fill="auto"/>
            <w:vAlign w:val="bottom"/>
          </w:tcPr>
          <w:p w:rsidR="00F454F9" w:rsidRPr="00D53A3A" w:rsidRDefault="00F454F9">
            <w:pPr>
              <w:rPr>
                <w:rFonts w:ascii="Times New Roman" w:hAnsi="Times New Roman"/>
                <w:sz w:val="24"/>
                <w:szCs w:val="24"/>
                <w:lang w:val="en-US"/>
              </w:rPr>
            </w:pPr>
          </w:p>
        </w:tc>
        <w:tc>
          <w:tcPr>
            <w:tcW w:w="1843" w:type="dxa"/>
            <w:shd w:val="clear" w:color="FFFFFF" w:fill="auto"/>
            <w:vAlign w:val="bottom"/>
          </w:tcPr>
          <w:p w:rsidR="00F454F9" w:rsidRPr="00D53A3A" w:rsidRDefault="00F454F9">
            <w:pPr>
              <w:rPr>
                <w:rFonts w:ascii="Times New Roman" w:hAnsi="Times New Roman"/>
                <w:sz w:val="24"/>
                <w:szCs w:val="24"/>
                <w:lang w:val="en-US"/>
              </w:rPr>
            </w:pPr>
          </w:p>
        </w:tc>
        <w:tc>
          <w:tcPr>
            <w:tcW w:w="283" w:type="dxa"/>
            <w:shd w:val="clear" w:color="FFFFFF" w:fill="auto"/>
            <w:vAlign w:val="bottom"/>
          </w:tcPr>
          <w:p w:rsidR="00F454F9" w:rsidRPr="00D53A3A" w:rsidRDefault="00F454F9">
            <w:pPr>
              <w:rPr>
                <w:szCs w:val="16"/>
                <w:lang w:val="en-US"/>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ОКПО 01913234</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ИНН/КПП 2465030876/246501001</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rsidP="00D53A3A">
            <w:pPr>
              <w:jc w:val="center"/>
              <w:rPr>
                <w:rFonts w:ascii="Times New Roman" w:hAnsi="Times New Roman"/>
                <w:sz w:val="24"/>
                <w:szCs w:val="24"/>
              </w:rPr>
            </w:pPr>
            <w:r>
              <w:rPr>
                <w:rFonts w:ascii="Times New Roman" w:hAnsi="Times New Roman"/>
                <w:sz w:val="24"/>
                <w:szCs w:val="24"/>
              </w:rPr>
              <w:t>28.02.2</w:t>
            </w:r>
            <w:r>
              <w:rPr>
                <w:rFonts w:ascii="Times New Roman" w:hAnsi="Times New Roman"/>
                <w:sz w:val="24"/>
                <w:szCs w:val="24"/>
              </w:rPr>
              <w:t>020 г. №.179-20</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На №_________ от ________________</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05" w:type="dxa"/>
            <w:shd w:val="clear" w:color="FFFFFF" w:fill="auto"/>
            <w:vAlign w:val="bottom"/>
          </w:tcPr>
          <w:p w:rsidR="00F454F9" w:rsidRDefault="00F454F9">
            <w:pPr>
              <w:rPr>
                <w:rFonts w:ascii="Times New Roman" w:hAnsi="Times New Roman"/>
                <w:sz w:val="24"/>
                <w:szCs w:val="24"/>
              </w:rPr>
            </w:pPr>
          </w:p>
        </w:tc>
        <w:tc>
          <w:tcPr>
            <w:tcW w:w="1935" w:type="dxa"/>
            <w:shd w:val="clear" w:color="FFFFFF" w:fill="auto"/>
            <w:vAlign w:val="bottom"/>
          </w:tcPr>
          <w:p w:rsidR="00F454F9" w:rsidRDefault="00F454F9">
            <w:pPr>
              <w:rPr>
                <w:rFonts w:ascii="Times New Roman" w:hAnsi="Times New Roman"/>
                <w:sz w:val="24"/>
                <w:szCs w:val="24"/>
              </w:rPr>
            </w:pPr>
          </w:p>
        </w:tc>
        <w:tc>
          <w:tcPr>
            <w:tcW w:w="3514" w:type="dxa"/>
            <w:shd w:val="clear" w:color="FFFFFF" w:fill="auto"/>
            <w:vAlign w:val="bottom"/>
          </w:tcPr>
          <w:p w:rsidR="00F454F9" w:rsidRDefault="00F454F9">
            <w:pPr>
              <w:rPr>
                <w:rFonts w:ascii="Times New Roman" w:hAnsi="Times New Roman"/>
                <w:sz w:val="24"/>
                <w:szCs w:val="24"/>
              </w:rPr>
            </w:pP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954" w:type="dxa"/>
            <w:gridSpan w:val="3"/>
            <w:shd w:val="clear" w:color="FFFFFF" w:fill="auto"/>
            <w:vAlign w:val="bottom"/>
          </w:tcPr>
          <w:p w:rsidR="00F454F9" w:rsidRDefault="00D53A3A">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05" w:type="dxa"/>
            <w:shd w:val="clear" w:color="FFFFFF" w:fill="auto"/>
            <w:vAlign w:val="bottom"/>
          </w:tcPr>
          <w:p w:rsidR="00F454F9" w:rsidRDefault="00F454F9">
            <w:pPr>
              <w:rPr>
                <w:rFonts w:ascii="Times New Roman" w:hAnsi="Times New Roman"/>
                <w:sz w:val="24"/>
                <w:szCs w:val="24"/>
              </w:rPr>
            </w:pPr>
          </w:p>
        </w:tc>
        <w:tc>
          <w:tcPr>
            <w:tcW w:w="1935" w:type="dxa"/>
            <w:shd w:val="clear" w:color="FFFFFF" w:fill="auto"/>
            <w:vAlign w:val="bottom"/>
          </w:tcPr>
          <w:p w:rsidR="00F454F9" w:rsidRDefault="00F454F9">
            <w:pPr>
              <w:rPr>
                <w:rFonts w:ascii="Times New Roman" w:hAnsi="Times New Roman"/>
                <w:sz w:val="24"/>
                <w:szCs w:val="24"/>
              </w:rPr>
            </w:pPr>
          </w:p>
        </w:tc>
        <w:tc>
          <w:tcPr>
            <w:tcW w:w="3514" w:type="dxa"/>
            <w:shd w:val="clear" w:color="FFFFFF" w:fill="auto"/>
            <w:vAlign w:val="bottom"/>
          </w:tcPr>
          <w:p w:rsidR="00F454F9" w:rsidRDefault="00F454F9">
            <w:pPr>
              <w:rPr>
                <w:rFonts w:ascii="Times New Roman" w:hAnsi="Times New Roman"/>
                <w:sz w:val="24"/>
                <w:szCs w:val="24"/>
              </w:rPr>
            </w:pPr>
          </w:p>
        </w:tc>
        <w:tc>
          <w:tcPr>
            <w:tcW w:w="709" w:type="dxa"/>
            <w:shd w:val="clear" w:color="FFFFFF" w:fill="auto"/>
            <w:vAlign w:val="bottom"/>
          </w:tcPr>
          <w:p w:rsidR="00F454F9" w:rsidRDefault="00F454F9">
            <w:pPr>
              <w:rPr>
                <w:rFonts w:ascii="Times New Roman" w:hAnsi="Times New Roman"/>
                <w:sz w:val="24"/>
                <w:szCs w:val="24"/>
              </w:rPr>
            </w:pPr>
          </w:p>
        </w:tc>
        <w:tc>
          <w:tcPr>
            <w:tcW w:w="850" w:type="dxa"/>
            <w:shd w:val="clear" w:color="FFFFFF" w:fill="auto"/>
            <w:vAlign w:val="bottom"/>
          </w:tcPr>
          <w:p w:rsidR="00F454F9" w:rsidRDefault="00F454F9">
            <w:pPr>
              <w:rPr>
                <w:rFonts w:ascii="Times New Roman" w:hAnsi="Times New Roman"/>
                <w:sz w:val="24"/>
                <w:szCs w:val="24"/>
              </w:rPr>
            </w:pPr>
          </w:p>
        </w:tc>
        <w:tc>
          <w:tcPr>
            <w:tcW w:w="1134" w:type="dxa"/>
            <w:shd w:val="clear" w:color="FFFFFF" w:fill="auto"/>
            <w:vAlign w:val="bottom"/>
          </w:tcPr>
          <w:p w:rsidR="00F454F9" w:rsidRDefault="00F454F9">
            <w:pPr>
              <w:rPr>
                <w:rFonts w:ascii="Times New Roman" w:hAnsi="Times New Roman"/>
                <w:sz w:val="24"/>
                <w:szCs w:val="24"/>
              </w:rPr>
            </w:pPr>
          </w:p>
        </w:tc>
        <w:tc>
          <w:tcPr>
            <w:tcW w:w="1843" w:type="dxa"/>
            <w:shd w:val="clear" w:color="FFFFFF" w:fill="auto"/>
            <w:vAlign w:val="bottom"/>
          </w:tcPr>
          <w:p w:rsidR="00F454F9" w:rsidRDefault="00F454F9">
            <w:pPr>
              <w:rPr>
                <w:rFonts w:ascii="Times New Roman" w:hAnsi="Times New Roman"/>
                <w:sz w:val="24"/>
                <w:szCs w:val="24"/>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490" w:type="dxa"/>
            <w:gridSpan w:val="7"/>
            <w:shd w:val="clear" w:color="FFFFFF" w:fill="auto"/>
            <w:vAlign w:val="bottom"/>
          </w:tcPr>
          <w:p w:rsidR="00F454F9" w:rsidRDefault="00D53A3A">
            <w:pPr>
              <w:jc w:val="center"/>
              <w:rPr>
                <w:rFonts w:ascii="Times New Roman" w:hAnsi="Times New Roman"/>
                <w:b/>
                <w:sz w:val="28"/>
                <w:szCs w:val="28"/>
              </w:rPr>
            </w:pPr>
            <w:r>
              <w:rPr>
                <w:rFonts w:ascii="Times New Roman" w:hAnsi="Times New Roman"/>
                <w:b/>
                <w:sz w:val="28"/>
                <w:szCs w:val="28"/>
              </w:rPr>
              <w:t>Уважаемые господа!</w:t>
            </w: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vAlign w:val="center"/>
          </w:tcPr>
          <w:p w:rsidR="00D53A3A" w:rsidRDefault="00D53A3A">
            <w:pPr>
              <w:jc w:val="center"/>
              <w:rPr>
                <w:rFonts w:ascii="Times New Roman" w:hAnsi="Times New Roman"/>
                <w:b/>
                <w:sz w:val="24"/>
                <w:szCs w:val="24"/>
              </w:rPr>
            </w:pPr>
            <w:r>
              <w:rPr>
                <w:rFonts w:ascii="Times New Roman" w:hAnsi="Times New Roman"/>
                <w:b/>
                <w:sz w:val="24"/>
                <w:szCs w:val="24"/>
              </w:rPr>
              <w:t>№ п/п</w:t>
            </w:r>
          </w:p>
        </w:tc>
        <w:tc>
          <w:tcPr>
            <w:tcW w:w="1935" w:type="dxa"/>
            <w:tcBorders>
              <w:top w:val="single" w:sz="5" w:space="0" w:color="auto"/>
              <w:bottom w:val="single" w:sz="5" w:space="0" w:color="auto"/>
              <w:right w:val="single" w:sz="5" w:space="0" w:color="auto"/>
            </w:tcBorders>
            <w:shd w:val="clear" w:color="FFFFFF" w:fill="auto"/>
            <w:vAlign w:val="center"/>
          </w:tcPr>
          <w:p w:rsidR="00D53A3A" w:rsidRDefault="00D53A3A">
            <w:pPr>
              <w:jc w:val="center"/>
              <w:rPr>
                <w:rFonts w:ascii="Times New Roman" w:hAnsi="Times New Roman"/>
                <w:b/>
                <w:sz w:val="24"/>
                <w:szCs w:val="24"/>
              </w:rPr>
            </w:pPr>
            <w:r>
              <w:rPr>
                <w:rFonts w:ascii="Times New Roman" w:hAnsi="Times New Roman"/>
                <w:b/>
                <w:sz w:val="24"/>
                <w:szCs w:val="24"/>
              </w:rPr>
              <w:t>Наименование</w:t>
            </w:r>
          </w:p>
        </w:tc>
        <w:tc>
          <w:tcPr>
            <w:tcW w:w="3514" w:type="dxa"/>
            <w:tcBorders>
              <w:top w:val="single" w:sz="5" w:space="0" w:color="auto"/>
              <w:bottom w:val="single" w:sz="5" w:space="0" w:color="auto"/>
              <w:right w:val="single" w:sz="5" w:space="0" w:color="auto"/>
            </w:tcBorders>
            <w:shd w:val="clear" w:color="FFFFFF" w:fill="auto"/>
            <w:vAlign w:val="center"/>
          </w:tcPr>
          <w:p w:rsidR="00D53A3A" w:rsidRDefault="00D53A3A">
            <w:pPr>
              <w:jc w:val="center"/>
              <w:rPr>
                <w:rFonts w:ascii="Times New Roman" w:hAnsi="Times New Roman"/>
                <w:b/>
                <w:sz w:val="24"/>
                <w:szCs w:val="24"/>
              </w:rPr>
            </w:pPr>
            <w:r>
              <w:rPr>
                <w:rFonts w:ascii="Times New Roman" w:hAnsi="Times New Roman"/>
                <w:b/>
                <w:sz w:val="24"/>
                <w:szCs w:val="24"/>
              </w:rPr>
              <w:t>Характеристики</w:t>
            </w:r>
          </w:p>
        </w:tc>
        <w:tc>
          <w:tcPr>
            <w:tcW w:w="709" w:type="dxa"/>
            <w:tcBorders>
              <w:top w:val="single" w:sz="5" w:space="0" w:color="auto"/>
              <w:bottom w:val="single" w:sz="5" w:space="0" w:color="auto"/>
              <w:right w:val="single" w:sz="5" w:space="0" w:color="auto"/>
            </w:tcBorders>
            <w:shd w:val="clear" w:color="FFFFFF" w:fill="auto"/>
            <w:vAlign w:val="center"/>
          </w:tcPr>
          <w:p w:rsidR="00D53A3A" w:rsidRDefault="00D53A3A">
            <w:pPr>
              <w:jc w:val="center"/>
              <w:rPr>
                <w:rFonts w:ascii="Times New Roman" w:hAnsi="Times New Roman"/>
                <w:b/>
                <w:sz w:val="24"/>
                <w:szCs w:val="24"/>
              </w:rPr>
            </w:pPr>
            <w:r>
              <w:rPr>
                <w:rFonts w:ascii="Times New Roman" w:hAnsi="Times New Roman"/>
                <w:b/>
                <w:sz w:val="24"/>
                <w:szCs w:val="24"/>
              </w:rPr>
              <w:t>Ед. изм.</w:t>
            </w:r>
          </w:p>
        </w:tc>
        <w:tc>
          <w:tcPr>
            <w:tcW w:w="850" w:type="dxa"/>
            <w:tcBorders>
              <w:top w:val="single" w:sz="5" w:space="0" w:color="auto"/>
              <w:bottom w:val="single" w:sz="5" w:space="0" w:color="auto"/>
              <w:right w:val="single" w:sz="5" w:space="0" w:color="auto"/>
            </w:tcBorders>
            <w:shd w:val="clear" w:color="FFFFFF" w:fill="auto"/>
            <w:vAlign w:val="center"/>
          </w:tcPr>
          <w:p w:rsidR="00D53A3A" w:rsidRDefault="00D53A3A">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134" w:type="dxa"/>
            <w:tcBorders>
              <w:top w:val="single" w:sz="5" w:space="0" w:color="auto"/>
              <w:bottom w:val="single" w:sz="5" w:space="0" w:color="auto"/>
              <w:right w:val="single" w:sz="5" w:space="0" w:color="auto"/>
            </w:tcBorders>
            <w:shd w:val="clear" w:color="FFFFFF" w:fill="auto"/>
            <w:vAlign w:val="center"/>
          </w:tcPr>
          <w:p w:rsidR="00D53A3A" w:rsidRDefault="00D53A3A">
            <w:pPr>
              <w:jc w:val="center"/>
              <w:rPr>
                <w:rFonts w:ascii="Times New Roman" w:hAnsi="Times New Roman"/>
                <w:b/>
                <w:sz w:val="24"/>
                <w:szCs w:val="24"/>
              </w:rPr>
            </w:pPr>
            <w:r>
              <w:rPr>
                <w:rFonts w:ascii="Times New Roman" w:hAnsi="Times New Roman"/>
                <w:b/>
                <w:sz w:val="24"/>
                <w:szCs w:val="24"/>
              </w:rPr>
              <w:t>Цена, рублей</w:t>
            </w:r>
          </w:p>
        </w:tc>
        <w:tc>
          <w:tcPr>
            <w:tcW w:w="1843" w:type="dxa"/>
            <w:tcBorders>
              <w:top w:val="single" w:sz="5" w:space="0" w:color="auto"/>
              <w:bottom w:val="single" w:sz="5" w:space="0" w:color="auto"/>
              <w:right w:val="single" w:sz="5" w:space="0" w:color="auto"/>
            </w:tcBorders>
            <w:shd w:val="clear" w:color="FFFFFF" w:fill="auto"/>
            <w:vAlign w:val="center"/>
          </w:tcPr>
          <w:p w:rsidR="00D53A3A" w:rsidRDefault="00D53A3A">
            <w:pPr>
              <w:jc w:val="center"/>
              <w:rPr>
                <w:rFonts w:ascii="Times New Roman" w:hAnsi="Times New Roman"/>
                <w:b/>
                <w:sz w:val="24"/>
                <w:szCs w:val="24"/>
              </w:rPr>
            </w:pPr>
            <w:bookmarkStart w:id="0" w:name="_GoBack"/>
            <w:bookmarkEnd w:id="0"/>
            <w:r>
              <w:rPr>
                <w:rFonts w:ascii="Times New Roman" w:hAnsi="Times New Roman"/>
                <w:b/>
                <w:sz w:val="24"/>
                <w:szCs w:val="24"/>
              </w:rPr>
              <w:t>Страна происхождения</w:t>
            </w: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1</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Прибор приемно-контрольный охранно-пожарный</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 xml:space="preserve">Предназначен для контроля не менее 20 шлейфов сигнализации со всеми видами охранных и пожарных </w:t>
            </w:r>
            <w:proofErr w:type="spellStart"/>
            <w:r>
              <w:rPr>
                <w:rFonts w:ascii="Times New Roman" w:hAnsi="Times New Roman"/>
                <w:sz w:val="24"/>
                <w:szCs w:val="24"/>
              </w:rPr>
              <w:t>извещателей</w:t>
            </w:r>
            <w:proofErr w:type="spellEnd"/>
            <w:r>
              <w:rPr>
                <w:rFonts w:ascii="Times New Roman" w:hAnsi="Times New Roman"/>
                <w:sz w:val="24"/>
                <w:szCs w:val="24"/>
              </w:rPr>
              <w:t>. Количество шлейфов сигнализации не менее 20. Ток нагрузки шлейфа до 3мА. Количество выходов типа «сухие контакты» не менее 3, типа «открытый коллектор» не менее 2. Напряжение питания DC 10.2 до 28 В. Потребляемый прибором ток в дежурном режиме- при питании 24 В от 200 до 330мА, при питании 12 В от 400 до 650мА. Диапазон рабочих температур не менее чем от -30 до +50 °С. Габаритные размеры не более 230х135х37мм.</w:t>
            </w:r>
            <w:r>
              <w:rPr>
                <w:rFonts w:ascii="Times New Roman" w:hAnsi="Times New Roman"/>
                <w:sz w:val="24"/>
                <w:szCs w:val="24"/>
              </w:rPr>
              <w:br/>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1</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2</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тепловой максимальный</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Назначение обнаружение задымления, материал корпуса пластик, количество защищаемых зон 1, максимальная рабочая температура 55 град., диаметр 93 мм.</w:t>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10</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3</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дымовой оптико-электронный точечный</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дымовой оптико-электронный ИП 212-45 предназначен для раннего обнаружения загорания, сопровождающегося появлением дыма малой концентрации в закрытых помещениях различных зданий и сооружений. Тип </w:t>
            </w:r>
            <w:proofErr w:type="spellStart"/>
            <w:r>
              <w:rPr>
                <w:rFonts w:ascii="Times New Roman" w:hAnsi="Times New Roman"/>
                <w:sz w:val="24"/>
                <w:szCs w:val="24"/>
              </w:rPr>
              <w:t>извещателя</w:t>
            </w:r>
            <w:proofErr w:type="spellEnd"/>
            <w:r>
              <w:rPr>
                <w:rFonts w:ascii="Times New Roman" w:hAnsi="Times New Roman"/>
                <w:sz w:val="24"/>
                <w:szCs w:val="24"/>
              </w:rPr>
              <w:t xml:space="preserve"> 2-х </w:t>
            </w:r>
            <w:proofErr w:type="spellStart"/>
            <w:r>
              <w:rPr>
                <w:rFonts w:ascii="Times New Roman" w:hAnsi="Times New Roman"/>
                <w:sz w:val="24"/>
                <w:szCs w:val="24"/>
              </w:rPr>
              <w:t>проводный</w:t>
            </w:r>
            <w:proofErr w:type="spellEnd"/>
            <w:r>
              <w:rPr>
                <w:rFonts w:ascii="Times New Roman" w:hAnsi="Times New Roman"/>
                <w:sz w:val="24"/>
                <w:szCs w:val="24"/>
              </w:rPr>
              <w:t xml:space="preserve">; чувствительность </w:t>
            </w:r>
            <w:proofErr w:type="spellStart"/>
            <w:proofErr w:type="gramStart"/>
            <w:r>
              <w:rPr>
                <w:rFonts w:ascii="Times New Roman" w:hAnsi="Times New Roman"/>
                <w:sz w:val="24"/>
                <w:szCs w:val="24"/>
              </w:rPr>
              <w:t>извещателя</w:t>
            </w:r>
            <w:proofErr w:type="spellEnd"/>
            <w:r>
              <w:rPr>
                <w:rFonts w:ascii="Times New Roman" w:hAnsi="Times New Roman"/>
                <w:sz w:val="24"/>
                <w:szCs w:val="24"/>
              </w:rPr>
              <w:t xml:space="preserve">  </w:t>
            </w:r>
            <w:r>
              <w:rPr>
                <w:rFonts w:ascii="Times New Roman" w:hAnsi="Times New Roman"/>
                <w:sz w:val="24"/>
                <w:szCs w:val="24"/>
              </w:rPr>
              <w:lastRenderedPageBreak/>
              <w:t>0.05</w:t>
            </w:r>
            <w:proofErr w:type="gramEnd"/>
            <w:r>
              <w:rPr>
                <w:rFonts w:ascii="Times New Roman" w:hAnsi="Times New Roman"/>
                <w:sz w:val="24"/>
                <w:szCs w:val="24"/>
              </w:rPr>
              <w:t>…0.2 дБ/м; световая индикация  "Дежурный режим"; "Пожар"; напряжение питания по шлейфу сигнализации 9…30 В; ток потребления - в дежурном режиме 0,045 мА; сопротивление внутреннее, в режиме "ПОЖАР"  не более 1 000 Ом; габаритные размеры: диаметр 93 мм, высота 46 мм; степень защиты IP30; диапазон рабочих температур -45…+55 °С; масса не более 0,21 кг.</w:t>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lastRenderedPageBreak/>
              <w:t>шт.</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50</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lastRenderedPageBreak/>
              <w:t>4</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Аккумуляторная батарея</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 xml:space="preserve">Технология производства: AGM; напряжение 12 В; ёмкость 7 </w:t>
            </w:r>
            <w:proofErr w:type="spellStart"/>
            <w:r>
              <w:rPr>
                <w:rFonts w:ascii="Times New Roman" w:hAnsi="Times New Roman"/>
                <w:sz w:val="24"/>
                <w:szCs w:val="24"/>
              </w:rPr>
              <w:t>Ач</w:t>
            </w:r>
            <w:proofErr w:type="spellEnd"/>
            <w:r>
              <w:rPr>
                <w:rFonts w:ascii="Times New Roman" w:hAnsi="Times New Roman"/>
                <w:sz w:val="24"/>
                <w:szCs w:val="24"/>
              </w:rPr>
              <w:t xml:space="preserve">; тип клеммы ушко под </w:t>
            </w:r>
            <w:proofErr w:type="spellStart"/>
            <w:r>
              <w:rPr>
                <w:rFonts w:ascii="Times New Roman" w:hAnsi="Times New Roman"/>
                <w:sz w:val="24"/>
                <w:szCs w:val="24"/>
              </w:rPr>
              <w:t>болт+гайка</w:t>
            </w:r>
            <w:proofErr w:type="spellEnd"/>
            <w:r>
              <w:rPr>
                <w:rFonts w:ascii="Times New Roman" w:hAnsi="Times New Roman"/>
                <w:sz w:val="24"/>
                <w:szCs w:val="24"/>
              </w:rPr>
              <w:t xml:space="preserve"> M5; длина 181 мм; ширина 77 мм; высота 167 мм; высота с клеммой 167 мм; вес нетто 5,7 кг.</w:t>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3</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5</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roofErr w:type="spellStart"/>
            <w:r>
              <w:rPr>
                <w:rFonts w:ascii="Times New Roman" w:hAnsi="Times New Roman"/>
                <w:sz w:val="24"/>
                <w:szCs w:val="24"/>
              </w:rPr>
              <w:t>Извещатель</w:t>
            </w:r>
            <w:proofErr w:type="spellEnd"/>
            <w:r>
              <w:rPr>
                <w:rFonts w:ascii="Times New Roman" w:hAnsi="Times New Roman"/>
                <w:sz w:val="24"/>
                <w:szCs w:val="24"/>
              </w:rPr>
              <w:t xml:space="preserve"> пожарный ручной</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 xml:space="preserve">Тип извещателя2-х </w:t>
            </w:r>
            <w:proofErr w:type="spellStart"/>
            <w:r>
              <w:rPr>
                <w:rFonts w:ascii="Times New Roman" w:hAnsi="Times New Roman"/>
                <w:sz w:val="24"/>
                <w:szCs w:val="24"/>
              </w:rPr>
              <w:t>проводный</w:t>
            </w:r>
            <w:proofErr w:type="spellEnd"/>
            <w:r>
              <w:rPr>
                <w:rFonts w:ascii="Times New Roman" w:hAnsi="Times New Roman"/>
                <w:sz w:val="24"/>
                <w:szCs w:val="24"/>
              </w:rPr>
              <w:t xml:space="preserve">, световая </w:t>
            </w:r>
            <w:proofErr w:type="spellStart"/>
            <w:r>
              <w:rPr>
                <w:rFonts w:ascii="Times New Roman" w:hAnsi="Times New Roman"/>
                <w:sz w:val="24"/>
                <w:szCs w:val="24"/>
              </w:rPr>
              <w:t>индикация"Дежурный</w:t>
            </w:r>
            <w:proofErr w:type="spellEnd"/>
            <w:r>
              <w:rPr>
                <w:rFonts w:ascii="Times New Roman" w:hAnsi="Times New Roman"/>
                <w:sz w:val="24"/>
                <w:szCs w:val="24"/>
              </w:rPr>
              <w:t xml:space="preserve"> режим"; "Пожар", габаритные размеры 87х90х45 мм, степень защиты IP41, диапазон рабочих температур, -40…+60°С.</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4</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6</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Световое табло "ВЫХОД"</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 xml:space="preserve">Технические </w:t>
            </w:r>
            <w:proofErr w:type="gramStart"/>
            <w:r>
              <w:rPr>
                <w:rFonts w:ascii="Times New Roman" w:hAnsi="Times New Roman"/>
                <w:sz w:val="24"/>
                <w:szCs w:val="24"/>
              </w:rPr>
              <w:t>характеристики:</w:t>
            </w:r>
            <w:r>
              <w:rPr>
                <w:rFonts w:ascii="Times New Roman" w:hAnsi="Times New Roman"/>
                <w:sz w:val="24"/>
                <w:szCs w:val="24"/>
              </w:rPr>
              <w:br/>
              <w:t>-</w:t>
            </w:r>
            <w:proofErr w:type="gramEnd"/>
            <w:r>
              <w:rPr>
                <w:rFonts w:ascii="Times New Roman" w:hAnsi="Times New Roman"/>
                <w:sz w:val="24"/>
                <w:szCs w:val="24"/>
              </w:rPr>
              <w:t xml:space="preserve"> Напряжение питания постоянного тока 12 В</w:t>
            </w:r>
            <w:r>
              <w:rPr>
                <w:rFonts w:ascii="Times New Roman" w:hAnsi="Times New Roman"/>
                <w:sz w:val="24"/>
                <w:szCs w:val="24"/>
              </w:rPr>
              <w:br/>
              <w:t>- Номинальный ток потребления 17 мА</w:t>
            </w:r>
            <w:r>
              <w:rPr>
                <w:rFonts w:ascii="Times New Roman" w:hAnsi="Times New Roman"/>
                <w:sz w:val="24"/>
                <w:szCs w:val="24"/>
              </w:rPr>
              <w:br/>
              <w:t>- Степень защиты оболочки 41 IP</w:t>
            </w:r>
            <w:r>
              <w:rPr>
                <w:rFonts w:ascii="Times New Roman" w:hAnsi="Times New Roman"/>
                <w:sz w:val="24"/>
                <w:szCs w:val="24"/>
              </w:rPr>
              <w:br/>
              <w:t>- Габаритные размеры 302х102х20 мм</w:t>
            </w:r>
            <w:r>
              <w:rPr>
                <w:rFonts w:ascii="Times New Roman" w:hAnsi="Times New Roman"/>
                <w:sz w:val="24"/>
                <w:szCs w:val="24"/>
              </w:rPr>
              <w:br/>
              <w:t>- Масса 0,20 кг</w:t>
            </w:r>
            <w:r>
              <w:rPr>
                <w:rFonts w:ascii="Times New Roman" w:hAnsi="Times New Roman"/>
                <w:sz w:val="24"/>
                <w:szCs w:val="24"/>
              </w:rPr>
              <w:br/>
              <w:t>- Диапазон рабочих температур -30…+55 ºС</w:t>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10</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7</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Кабель симметричной парной скрутки 1х2х02 (0,5мм)</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Кабель симметричной парной скрутки1х2х02 (0,5мм)</w:t>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м</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400</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8</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Резервный источник питания</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Номинальный входной ток (при максимальной нагрузке) 2А, максимальный входной ток 3 А, класс защиты IР30, рабочий диапазон температуры от-10°C до +40°C, материал корпуса пластик, цвет белый.</w:t>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шт.</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1</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9</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Кабель симметричной парной скрутки2х2х02 (1,0мм)</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Кабель симметричной парной скрутки2х2х02 (1,0мм)</w:t>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м</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900</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D53A3A" w:rsidTr="00D53A3A">
        <w:tblPrEx>
          <w:tblCellMar>
            <w:top w:w="0" w:type="dxa"/>
            <w:left w:w="0" w:type="dxa"/>
            <w:bottom w:w="0" w:type="dxa"/>
            <w:right w:w="0" w:type="dxa"/>
          </w:tblCellMar>
        </w:tblPrEx>
        <w:trPr>
          <w:gridAfter w:val="1"/>
          <w:wAfter w:w="283" w:type="dxa"/>
          <w:trHeight w:val="60"/>
        </w:trPr>
        <w:tc>
          <w:tcPr>
            <w:tcW w:w="505" w:type="dxa"/>
            <w:tcBorders>
              <w:top w:val="single" w:sz="5" w:space="0" w:color="auto"/>
              <w:left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lastRenderedPageBreak/>
              <w:t>10</w:t>
            </w:r>
          </w:p>
        </w:tc>
        <w:tc>
          <w:tcPr>
            <w:tcW w:w="1935"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Кабель 4 пары категории 5e</w:t>
            </w:r>
          </w:p>
        </w:tc>
        <w:tc>
          <w:tcPr>
            <w:tcW w:w="351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Кабель U/UTP 4 пары. Категории 5e. Внутренний. PVC. Одножильный. Неэкранированный.</w:t>
            </w:r>
            <w:r>
              <w:rPr>
                <w:rFonts w:ascii="Times New Roman" w:hAnsi="Times New Roman"/>
                <w:sz w:val="24"/>
                <w:szCs w:val="24"/>
              </w:rPr>
              <w:br/>
            </w:r>
          </w:p>
        </w:tc>
        <w:tc>
          <w:tcPr>
            <w:tcW w:w="709"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метр</w:t>
            </w:r>
          </w:p>
        </w:tc>
        <w:tc>
          <w:tcPr>
            <w:tcW w:w="850"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r>
              <w:rPr>
                <w:rFonts w:ascii="Times New Roman" w:hAnsi="Times New Roman"/>
                <w:sz w:val="24"/>
                <w:szCs w:val="24"/>
              </w:rPr>
              <w:t>900</w:t>
            </w:r>
          </w:p>
        </w:tc>
        <w:tc>
          <w:tcPr>
            <w:tcW w:w="1134"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c>
          <w:tcPr>
            <w:tcW w:w="1843" w:type="dxa"/>
            <w:tcBorders>
              <w:top w:val="single" w:sz="5" w:space="0" w:color="auto"/>
              <w:bottom w:val="single" w:sz="5" w:space="0" w:color="auto"/>
              <w:right w:val="single" w:sz="5" w:space="0" w:color="auto"/>
            </w:tcBorders>
            <w:shd w:val="clear" w:color="FFFFFF" w:fill="auto"/>
          </w:tcPr>
          <w:p w:rsidR="00D53A3A" w:rsidRDefault="00D53A3A">
            <w:pPr>
              <w:jc w:val="center"/>
              <w:rPr>
                <w:rFonts w:ascii="Times New Roman" w:hAnsi="Times New Roman"/>
                <w:sz w:val="24"/>
                <w:szCs w:val="24"/>
              </w:rPr>
            </w:pPr>
          </w:p>
        </w:tc>
      </w:tr>
      <w:tr w:rsidR="00F454F9" w:rsidTr="00D53A3A">
        <w:tblPrEx>
          <w:tblCellMar>
            <w:top w:w="0" w:type="dxa"/>
            <w:left w:w="0" w:type="dxa"/>
            <w:bottom w:w="0" w:type="dxa"/>
            <w:right w:w="0" w:type="dxa"/>
          </w:tblCellMar>
        </w:tblPrEx>
        <w:trPr>
          <w:trHeight w:val="375"/>
        </w:trPr>
        <w:tc>
          <w:tcPr>
            <w:tcW w:w="505" w:type="dxa"/>
            <w:shd w:val="clear" w:color="FFFFFF" w:fill="auto"/>
            <w:vAlign w:val="bottom"/>
          </w:tcPr>
          <w:p w:rsidR="00F454F9" w:rsidRDefault="00F454F9">
            <w:pPr>
              <w:rPr>
                <w:szCs w:val="16"/>
              </w:rPr>
            </w:pPr>
          </w:p>
        </w:tc>
        <w:tc>
          <w:tcPr>
            <w:tcW w:w="1935" w:type="dxa"/>
            <w:shd w:val="clear" w:color="FFFFFF" w:fill="auto"/>
            <w:vAlign w:val="bottom"/>
          </w:tcPr>
          <w:p w:rsidR="00F454F9" w:rsidRDefault="00F454F9">
            <w:pPr>
              <w:rPr>
                <w:szCs w:val="16"/>
              </w:rPr>
            </w:pPr>
          </w:p>
        </w:tc>
        <w:tc>
          <w:tcPr>
            <w:tcW w:w="3514" w:type="dxa"/>
            <w:shd w:val="clear" w:color="FFFFFF" w:fill="auto"/>
            <w:vAlign w:val="bottom"/>
          </w:tcPr>
          <w:p w:rsidR="00F454F9" w:rsidRDefault="00F454F9">
            <w:pPr>
              <w:rPr>
                <w:szCs w:val="16"/>
              </w:rPr>
            </w:pPr>
          </w:p>
        </w:tc>
        <w:tc>
          <w:tcPr>
            <w:tcW w:w="709" w:type="dxa"/>
            <w:shd w:val="clear" w:color="FFFFFF" w:fill="auto"/>
            <w:vAlign w:val="bottom"/>
          </w:tcPr>
          <w:p w:rsidR="00F454F9" w:rsidRDefault="00F454F9">
            <w:pPr>
              <w:rPr>
                <w:szCs w:val="16"/>
              </w:rPr>
            </w:pPr>
          </w:p>
        </w:tc>
        <w:tc>
          <w:tcPr>
            <w:tcW w:w="850" w:type="dxa"/>
            <w:shd w:val="clear" w:color="FFFFFF" w:fill="auto"/>
            <w:vAlign w:val="bottom"/>
          </w:tcPr>
          <w:p w:rsidR="00F454F9" w:rsidRDefault="00F454F9">
            <w:pPr>
              <w:rPr>
                <w:szCs w:val="16"/>
              </w:rPr>
            </w:pPr>
          </w:p>
        </w:tc>
        <w:tc>
          <w:tcPr>
            <w:tcW w:w="1134" w:type="dxa"/>
            <w:shd w:val="clear" w:color="FFFFFF" w:fill="auto"/>
            <w:vAlign w:val="bottom"/>
          </w:tcPr>
          <w:p w:rsidR="00F454F9" w:rsidRDefault="00F454F9">
            <w:pPr>
              <w:rPr>
                <w:szCs w:val="16"/>
              </w:rPr>
            </w:pPr>
          </w:p>
        </w:tc>
        <w:tc>
          <w:tcPr>
            <w:tcW w:w="1843" w:type="dxa"/>
            <w:shd w:val="clear" w:color="FFFFFF" w:fill="auto"/>
            <w:vAlign w:val="bottom"/>
          </w:tcPr>
          <w:p w:rsidR="00F454F9" w:rsidRDefault="00F454F9">
            <w:pPr>
              <w:rPr>
                <w:szCs w:val="16"/>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rPr>
                <w:rFonts w:ascii="Times New Roman" w:hAnsi="Times New Roman"/>
                <w:sz w:val="28"/>
                <w:szCs w:val="28"/>
              </w:rPr>
            </w:pPr>
            <w:r>
              <w:rPr>
                <w:rFonts w:ascii="Times New Roman" w:hAnsi="Times New Roman"/>
                <w:sz w:val="28"/>
                <w:szCs w:val="28"/>
              </w:rPr>
              <w:t>Срок поставки: не более 10 календарных дней с момента заключения контракта.</w:t>
            </w:r>
          </w:p>
        </w:tc>
      </w:tr>
      <w:tr w:rsidR="00F454F9" w:rsidTr="00D53A3A">
        <w:tblPrEx>
          <w:tblCellMar>
            <w:top w:w="0" w:type="dxa"/>
            <w:left w:w="0" w:type="dxa"/>
            <w:bottom w:w="0" w:type="dxa"/>
            <w:right w:w="0" w:type="dxa"/>
          </w:tblCellMar>
        </w:tblPrEx>
        <w:trPr>
          <w:trHeight w:val="120"/>
        </w:trPr>
        <w:tc>
          <w:tcPr>
            <w:tcW w:w="505" w:type="dxa"/>
            <w:shd w:val="clear" w:color="FFFFFF" w:fill="auto"/>
            <w:vAlign w:val="bottom"/>
          </w:tcPr>
          <w:p w:rsidR="00F454F9" w:rsidRDefault="00F454F9">
            <w:pPr>
              <w:rPr>
                <w:szCs w:val="16"/>
              </w:rPr>
            </w:pPr>
          </w:p>
        </w:tc>
        <w:tc>
          <w:tcPr>
            <w:tcW w:w="1935" w:type="dxa"/>
            <w:shd w:val="clear" w:color="FFFFFF" w:fill="auto"/>
            <w:vAlign w:val="bottom"/>
          </w:tcPr>
          <w:p w:rsidR="00F454F9" w:rsidRDefault="00F454F9">
            <w:pPr>
              <w:rPr>
                <w:szCs w:val="16"/>
              </w:rPr>
            </w:pPr>
          </w:p>
        </w:tc>
        <w:tc>
          <w:tcPr>
            <w:tcW w:w="3514" w:type="dxa"/>
            <w:shd w:val="clear" w:color="FFFFFF" w:fill="auto"/>
            <w:vAlign w:val="bottom"/>
          </w:tcPr>
          <w:p w:rsidR="00F454F9" w:rsidRDefault="00F454F9">
            <w:pPr>
              <w:rPr>
                <w:szCs w:val="16"/>
              </w:rPr>
            </w:pPr>
          </w:p>
        </w:tc>
        <w:tc>
          <w:tcPr>
            <w:tcW w:w="709" w:type="dxa"/>
            <w:shd w:val="clear" w:color="FFFFFF" w:fill="auto"/>
            <w:vAlign w:val="bottom"/>
          </w:tcPr>
          <w:p w:rsidR="00F454F9" w:rsidRDefault="00F454F9">
            <w:pPr>
              <w:rPr>
                <w:szCs w:val="16"/>
              </w:rPr>
            </w:pPr>
          </w:p>
        </w:tc>
        <w:tc>
          <w:tcPr>
            <w:tcW w:w="850" w:type="dxa"/>
            <w:shd w:val="clear" w:color="FFFFFF" w:fill="auto"/>
            <w:vAlign w:val="bottom"/>
          </w:tcPr>
          <w:p w:rsidR="00F454F9" w:rsidRDefault="00F454F9">
            <w:pPr>
              <w:rPr>
                <w:szCs w:val="16"/>
              </w:rPr>
            </w:pPr>
          </w:p>
        </w:tc>
        <w:tc>
          <w:tcPr>
            <w:tcW w:w="1134" w:type="dxa"/>
            <w:shd w:val="clear" w:color="FFFFFF" w:fill="auto"/>
            <w:vAlign w:val="bottom"/>
          </w:tcPr>
          <w:p w:rsidR="00F454F9" w:rsidRDefault="00F454F9">
            <w:pPr>
              <w:rPr>
                <w:szCs w:val="16"/>
              </w:rPr>
            </w:pPr>
          </w:p>
        </w:tc>
        <w:tc>
          <w:tcPr>
            <w:tcW w:w="1843" w:type="dxa"/>
            <w:shd w:val="clear" w:color="FFFFFF" w:fill="auto"/>
            <w:vAlign w:val="bottom"/>
          </w:tcPr>
          <w:p w:rsidR="00F454F9" w:rsidRDefault="00F454F9">
            <w:pPr>
              <w:rPr>
                <w:szCs w:val="16"/>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jc w:val="both"/>
              <w:rPr>
                <w:rFonts w:ascii="Times New Roman" w:hAnsi="Times New Roman"/>
                <w:sz w:val="28"/>
                <w:szCs w:val="28"/>
              </w:rPr>
            </w:pPr>
            <w:r>
              <w:rPr>
                <w:rFonts w:ascii="Times New Roman" w:hAnsi="Times New Roman"/>
                <w:sz w:val="28"/>
                <w:szCs w:val="28"/>
              </w:rPr>
              <w:t>Цена должна быть</w:t>
            </w:r>
            <w:r>
              <w:rPr>
                <w:rFonts w:ascii="Times New Roman" w:hAnsi="Times New Roman"/>
                <w:sz w:val="28"/>
                <w:szCs w:val="28"/>
              </w:rPr>
              <w:t xml:space="preserve">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F454F9" w:rsidTr="00D53A3A">
        <w:tblPrEx>
          <w:tblCellMar>
            <w:top w:w="0" w:type="dxa"/>
            <w:left w:w="0" w:type="dxa"/>
            <w:bottom w:w="0" w:type="dxa"/>
            <w:right w:w="0" w:type="dxa"/>
          </w:tblCellMar>
        </w:tblPrEx>
        <w:trPr>
          <w:trHeight w:val="120"/>
        </w:trPr>
        <w:tc>
          <w:tcPr>
            <w:tcW w:w="505" w:type="dxa"/>
            <w:shd w:val="clear" w:color="FFFFFF" w:fill="auto"/>
            <w:vAlign w:val="bottom"/>
          </w:tcPr>
          <w:p w:rsidR="00F454F9" w:rsidRDefault="00F454F9">
            <w:pPr>
              <w:rPr>
                <w:rFonts w:ascii="Times New Roman" w:hAnsi="Times New Roman"/>
                <w:sz w:val="28"/>
                <w:szCs w:val="28"/>
              </w:rPr>
            </w:pPr>
          </w:p>
        </w:tc>
        <w:tc>
          <w:tcPr>
            <w:tcW w:w="1935" w:type="dxa"/>
            <w:shd w:val="clear" w:color="FFFFFF" w:fill="auto"/>
            <w:vAlign w:val="bottom"/>
          </w:tcPr>
          <w:p w:rsidR="00F454F9" w:rsidRDefault="00F454F9">
            <w:pPr>
              <w:rPr>
                <w:rFonts w:ascii="Times New Roman" w:hAnsi="Times New Roman"/>
                <w:sz w:val="28"/>
                <w:szCs w:val="28"/>
              </w:rPr>
            </w:pPr>
          </w:p>
        </w:tc>
        <w:tc>
          <w:tcPr>
            <w:tcW w:w="3514" w:type="dxa"/>
            <w:shd w:val="clear" w:color="FFFFFF" w:fill="auto"/>
            <w:vAlign w:val="bottom"/>
          </w:tcPr>
          <w:p w:rsidR="00F454F9" w:rsidRDefault="00F454F9">
            <w:pPr>
              <w:rPr>
                <w:rFonts w:ascii="Times New Roman" w:hAnsi="Times New Roman"/>
                <w:sz w:val="28"/>
                <w:szCs w:val="28"/>
              </w:rPr>
            </w:pPr>
          </w:p>
        </w:tc>
        <w:tc>
          <w:tcPr>
            <w:tcW w:w="709" w:type="dxa"/>
            <w:shd w:val="clear" w:color="FFFFFF" w:fill="auto"/>
            <w:vAlign w:val="bottom"/>
          </w:tcPr>
          <w:p w:rsidR="00F454F9" w:rsidRDefault="00F454F9">
            <w:pPr>
              <w:rPr>
                <w:rFonts w:ascii="Times New Roman" w:hAnsi="Times New Roman"/>
                <w:sz w:val="28"/>
                <w:szCs w:val="28"/>
              </w:rPr>
            </w:pPr>
          </w:p>
        </w:tc>
        <w:tc>
          <w:tcPr>
            <w:tcW w:w="850" w:type="dxa"/>
            <w:shd w:val="clear" w:color="FFFFFF" w:fill="auto"/>
            <w:vAlign w:val="bottom"/>
          </w:tcPr>
          <w:p w:rsidR="00F454F9" w:rsidRDefault="00F454F9">
            <w:pPr>
              <w:rPr>
                <w:rFonts w:ascii="Times New Roman" w:hAnsi="Times New Roman"/>
                <w:sz w:val="28"/>
                <w:szCs w:val="28"/>
              </w:rPr>
            </w:pPr>
          </w:p>
        </w:tc>
        <w:tc>
          <w:tcPr>
            <w:tcW w:w="1134" w:type="dxa"/>
            <w:shd w:val="clear" w:color="FFFFFF" w:fill="auto"/>
            <w:vAlign w:val="bottom"/>
          </w:tcPr>
          <w:p w:rsidR="00F454F9" w:rsidRDefault="00F454F9">
            <w:pPr>
              <w:rPr>
                <w:rFonts w:ascii="Times New Roman" w:hAnsi="Times New Roman"/>
                <w:sz w:val="28"/>
                <w:szCs w:val="28"/>
              </w:rPr>
            </w:pPr>
          </w:p>
        </w:tc>
        <w:tc>
          <w:tcPr>
            <w:tcW w:w="1843" w:type="dxa"/>
            <w:shd w:val="clear" w:color="FFFFFF" w:fill="auto"/>
            <w:vAlign w:val="bottom"/>
          </w:tcPr>
          <w:p w:rsidR="00F454F9" w:rsidRDefault="00F454F9">
            <w:pPr>
              <w:rPr>
                <w:rFonts w:ascii="Times New Roman" w:hAnsi="Times New Roman"/>
                <w:sz w:val="28"/>
                <w:szCs w:val="28"/>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5337168@mail.ru или по адресу г. </w:t>
            </w:r>
            <w:r>
              <w:rPr>
                <w:rFonts w:ascii="Times New Roman" w:hAnsi="Times New Roman"/>
                <w:sz w:val="28"/>
                <w:szCs w:val="28"/>
              </w:rPr>
              <w:t>Красноярск, ул. Партизана Железняка 3-б, отдел обеспечения государственных закупок, тел. 220-16-04</w:t>
            </w:r>
          </w:p>
        </w:tc>
      </w:tr>
      <w:tr w:rsidR="00F454F9" w:rsidTr="00D53A3A">
        <w:tblPrEx>
          <w:tblCellMar>
            <w:top w:w="0" w:type="dxa"/>
            <w:left w:w="0" w:type="dxa"/>
            <w:bottom w:w="0" w:type="dxa"/>
            <w:right w:w="0" w:type="dxa"/>
          </w:tblCellMar>
        </w:tblPrEx>
        <w:trPr>
          <w:trHeight w:val="165"/>
        </w:trPr>
        <w:tc>
          <w:tcPr>
            <w:tcW w:w="505" w:type="dxa"/>
            <w:shd w:val="clear" w:color="FFFFFF" w:fill="auto"/>
            <w:vAlign w:val="bottom"/>
          </w:tcPr>
          <w:p w:rsidR="00F454F9" w:rsidRDefault="00F454F9">
            <w:pPr>
              <w:rPr>
                <w:szCs w:val="16"/>
              </w:rPr>
            </w:pPr>
          </w:p>
        </w:tc>
        <w:tc>
          <w:tcPr>
            <w:tcW w:w="1935" w:type="dxa"/>
            <w:shd w:val="clear" w:color="FFFFFF" w:fill="auto"/>
            <w:vAlign w:val="bottom"/>
          </w:tcPr>
          <w:p w:rsidR="00F454F9" w:rsidRDefault="00F454F9">
            <w:pPr>
              <w:rPr>
                <w:szCs w:val="16"/>
              </w:rPr>
            </w:pPr>
          </w:p>
        </w:tc>
        <w:tc>
          <w:tcPr>
            <w:tcW w:w="3514" w:type="dxa"/>
            <w:shd w:val="clear" w:color="FFFFFF" w:fill="auto"/>
            <w:vAlign w:val="bottom"/>
          </w:tcPr>
          <w:p w:rsidR="00F454F9" w:rsidRDefault="00F454F9">
            <w:pPr>
              <w:rPr>
                <w:szCs w:val="16"/>
              </w:rPr>
            </w:pPr>
          </w:p>
        </w:tc>
        <w:tc>
          <w:tcPr>
            <w:tcW w:w="709" w:type="dxa"/>
            <w:shd w:val="clear" w:color="FFFFFF" w:fill="auto"/>
            <w:vAlign w:val="bottom"/>
          </w:tcPr>
          <w:p w:rsidR="00F454F9" w:rsidRDefault="00F454F9">
            <w:pPr>
              <w:rPr>
                <w:szCs w:val="16"/>
              </w:rPr>
            </w:pPr>
          </w:p>
        </w:tc>
        <w:tc>
          <w:tcPr>
            <w:tcW w:w="850" w:type="dxa"/>
            <w:shd w:val="clear" w:color="FFFFFF" w:fill="auto"/>
            <w:vAlign w:val="bottom"/>
          </w:tcPr>
          <w:p w:rsidR="00F454F9" w:rsidRDefault="00F454F9">
            <w:pPr>
              <w:rPr>
                <w:szCs w:val="16"/>
              </w:rPr>
            </w:pPr>
          </w:p>
        </w:tc>
        <w:tc>
          <w:tcPr>
            <w:tcW w:w="1134" w:type="dxa"/>
            <w:shd w:val="clear" w:color="FFFFFF" w:fill="auto"/>
            <w:vAlign w:val="bottom"/>
          </w:tcPr>
          <w:p w:rsidR="00F454F9" w:rsidRDefault="00F454F9">
            <w:pPr>
              <w:rPr>
                <w:szCs w:val="16"/>
              </w:rPr>
            </w:pPr>
          </w:p>
        </w:tc>
        <w:tc>
          <w:tcPr>
            <w:tcW w:w="1843" w:type="dxa"/>
            <w:shd w:val="clear" w:color="FFFFFF" w:fill="auto"/>
            <w:vAlign w:val="bottom"/>
          </w:tcPr>
          <w:p w:rsidR="00F454F9" w:rsidRDefault="00F454F9">
            <w:pPr>
              <w:rPr>
                <w:szCs w:val="16"/>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rPr>
                <w:rFonts w:ascii="Times New Roman" w:hAnsi="Times New Roman"/>
                <w:sz w:val="28"/>
                <w:szCs w:val="28"/>
              </w:rPr>
            </w:pPr>
            <w:r>
              <w:rPr>
                <w:rFonts w:ascii="Times New Roman" w:hAnsi="Times New Roman"/>
                <w:sz w:val="28"/>
                <w:szCs w:val="28"/>
              </w:rPr>
              <w:t>Предложения принимаются в срок до 05.03.2020 17:00:00 по местному времени.</w:t>
            </w:r>
          </w:p>
        </w:tc>
      </w:tr>
      <w:tr w:rsidR="00F454F9" w:rsidTr="00D53A3A">
        <w:tblPrEx>
          <w:tblCellMar>
            <w:top w:w="0" w:type="dxa"/>
            <w:left w:w="0" w:type="dxa"/>
            <w:bottom w:w="0" w:type="dxa"/>
            <w:right w:w="0" w:type="dxa"/>
          </w:tblCellMar>
        </w:tblPrEx>
        <w:trPr>
          <w:trHeight w:val="60"/>
        </w:trPr>
        <w:tc>
          <w:tcPr>
            <w:tcW w:w="505" w:type="dxa"/>
            <w:shd w:val="clear" w:color="FFFFFF" w:fill="auto"/>
            <w:vAlign w:val="bottom"/>
          </w:tcPr>
          <w:p w:rsidR="00F454F9" w:rsidRDefault="00F454F9">
            <w:pPr>
              <w:rPr>
                <w:szCs w:val="16"/>
              </w:rPr>
            </w:pPr>
          </w:p>
        </w:tc>
        <w:tc>
          <w:tcPr>
            <w:tcW w:w="1935" w:type="dxa"/>
            <w:shd w:val="clear" w:color="FFFFFF" w:fill="auto"/>
            <w:vAlign w:val="bottom"/>
          </w:tcPr>
          <w:p w:rsidR="00F454F9" w:rsidRDefault="00F454F9">
            <w:pPr>
              <w:rPr>
                <w:szCs w:val="16"/>
              </w:rPr>
            </w:pPr>
          </w:p>
        </w:tc>
        <w:tc>
          <w:tcPr>
            <w:tcW w:w="3514" w:type="dxa"/>
            <w:shd w:val="clear" w:color="FFFFFF" w:fill="auto"/>
            <w:vAlign w:val="bottom"/>
          </w:tcPr>
          <w:p w:rsidR="00F454F9" w:rsidRDefault="00F454F9">
            <w:pPr>
              <w:rPr>
                <w:szCs w:val="16"/>
              </w:rPr>
            </w:pPr>
          </w:p>
        </w:tc>
        <w:tc>
          <w:tcPr>
            <w:tcW w:w="709" w:type="dxa"/>
            <w:shd w:val="clear" w:color="FFFFFF" w:fill="auto"/>
            <w:vAlign w:val="bottom"/>
          </w:tcPr>
          <w:p w:rsidR="00F454F9" w:rsidRDefault="00F454F9">
            <w:pPr>
              <w:rPr>
                <w:szCs w:val="16"/>
              </w:rPr>
            </w:pPr>
          </w:p>
        </w:tc>
        <w:tc>
          <w:tcPr>
            <w:tcW w:w="850" w:type="dxa"/>
            <w:shd w:val="clear" w:color="FFFFFF" w:fill="auto"/>
            <w:vAlign w:val="bottom"/>
          </w:tcPr>
          <w:p w:rsidR="00F454F9" w:rsidRDefault="00F454F9">
            <w:pPr>
              <w:rPr>
                <w:szCs w:val="16"/>
              </w:rPr>
            </w:pPr>
          </w:p>
        </w:tc>
        <w:tc>
          <w:tcPr>
            <w:tcW w:w="1134" w:type="dxa"/>
            <w:shd w:val="clear" w:color="FFFFFF" w:fill="auto"/>
            <w:vAlign w:val="bottom"/>
          </w:tcPr>
          <w:p w:rsidR="00F454F9" w:rsidRDefault="00F454F9">
            <w:pPr>
              <w:rPr>
                <w:szCs w:val="16"/>
              </w:rPr>
            </w:pPr>
          </w:p>
        </w:tc>
        <w:tc>
          <w:tcPr>
            <w:tcW w:w="1843" w:type="dxa"/>
            <w:shd w:val="clear" w:color="FFFFFF" w:fill="auto"/>
            <w:vAlign w:val="bottom"/>
          </w:tcPr>
          <w:p w:rsidR="00F454F9" w:rsidRDefault="00F454F9">
            <w:pPr>
              <w:rPr>
                <w:szCs w:val="16"/>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rPr>
                <w:rFonts w:ascii="Times New Roman" w:hAnsi="Times New Roman"/>
                <w:sz w:val="28"/>
                <w:szCs w:val="28"/>
              </w:rPr>
            </w:pPr>
            <w:r>
              <w:rPr>
                <w:rFonts w:ascii="Times New Roman" w:hAnsi="Times New Roman"/>
                <w:sz w:val="28"/>
                <w:szCs w:val="28"/>
              </w:rPr>
              <w:t xml:space="preserve">Руководитель контрактной </w:t>
            </w:r>
            <w:r>
              <w:rPr>
                <w:rFonts w:ascii="Times New Roman" w:hAnsi="Times New Roman"/>
                <w:sz w:val="28"/>
                <w:szCs w:val="28"/>
              </w:rPr>
              <w:t>службы________________________/Куликова И.О./</w:t>
            </w:r>
          </w:p>
        </w:tc>
      </w:tr>
      <w:tr w:rsidR="00F454F9" w:rsidTr="00D53A3A">
        <w:tblPrEx>
          <w:tblCellMar>
            <w:top w:w="0" w:type="dxa"/>
            <w:left w:w="0" w:type="dxa"/>
            <w:bottom w:w="0" w:type="dxa"/>
            <w:right w:w="0" w:type="dxa"/>
          </w:tblCellMar>
        </w:tblPrEx>
        <w:trPr>
          <w:trHeight w:val="60"/>
        </w:trPr>
        <w:tc>
          <w:tcPr>
            <w:tcW w:w="505" w:type="dxa"/>
            <w:shd w:val="clear" w:color="FFFFFF" w:fill="auto"/>
            <w:vAlign w:val="bottom"/>
          </w:tcPr>
          <w:p w:rsidR="00F454F9" w:rsidRDefault="00F454F9">
            <w:pPr>
              <w:rPr>
                <w:szCs w:val="16"/>
              </w:rPr>
            </w:pPr>
          </w:p>
        </w:tc>
        <w:tc>
          <w:tcPr>
            <w:tcW w:w="1935" w:type="dxa"/>
            <w:shd w:val="clear" w:color="FFFFFF" w:fill="auto"/>
            <w:vAlign w:val="bottom"/>
          </w:tcPr>
          <w:p w:rsidR="00F454F9" w:rsidRDefault="00F454F9">
            <w:pPr>
              <w:rPr>
                <w:szCs w:val="16"/>
              </w:rPr>
            </w:pPr>
          </w:p>
        </w:tc>
        <w:tc>
          <w:tcPr>
            <w:tcW w:w="3514" w:type="dxa"/>
            <w:shd w:val="clear" w:color="FFFFFF" w:fill="auto"/>
            <w:vAlign w:val="bottom"/>
          </w:tcPr>
          <w:p w:rsidR="00F454F9" w:rsidRDefault="00F454F9">
            <w:pPr>
              <w:rPr>
                <w:szCs w:val="16"/>
              </w:rPr>
            </w:pPr>
          </w:p>
        </w:tc>
        <w:tc>
          <w:tcPr>
            <w:tcW w:w="709" w:type="dxa"/>
            <w:shd w:val="clear" w:color="FFFFFF" w:fill="auto"/>
            <w:vAlign w:val="bottom"/>
          </w:tcPr>
          <w:p w:rsidR="00F454F9" w:rsidRDefault="00F454F9">
            <w:pPr>
              <w:rPr>
                <w:szCs w:val="16"/>
              </w:rPr>
            </w:pPr>
          </w:p>
        </w:tc>
        <w:tc>
          <w:tcPr>
            <w:tcW w:w="850" w:type="dxa"/>
            <w:shd w:val="clear" w:color="FFFFFF" w:fill="auto"/>
            <w:vAlign w:val="bottom"/>
          </w:tcPr>
          <w:p w:rsidR="00F454F9" w:rsidRDefault="00F454F9">
            <w:pPr>
              <w:rPr>
                <w:szCs w:val="16"/>
              </w:rPr>
            </w:pPr>
          </w:p>
        </w:tc>
        <w:tc>
          <w:tcPr>
            <w:tcW w:w="1134" w:type="dxa"/>
            <w:shd w:val="clear" w:color="FFFFFF" w:fill="auto"/>
            <w:vAlign w:val="bottom"/>
          </w:tcPr>
          <w:p w:rsidR="00F454F9" w:rsidRDefault="00F454F9">
            <w:pPr>
              <w:rPr>
                <w:szCs w:val="16"/>
              </w:rPr>
            </w:pPr>
          </w:p>
        </w:tc>
        <w:tc>
          <w:tcPr>
            <w:tcW w:w="1843" w:type="dxa"/>
            <w:shd w:val="clear" w:color="FFFFFF" w:fill="auto"/>
            <w:vAlign w:val="bottom"/>
          </w:tcPr>
          <w:p w:rsidR="00F454F9" w:rsidRDefault="00F454F9">
            <w:pPr>
              <w:rPr>
                <w:szCs w:val="16"/>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05" w:type="dxa"/>
            <w:shd w:val="clear" w:color="FFFFFF" w:fill="auto"/>
            <w:vAlign w:val="bottom"/>
          </w:tcPr>
          <w:p w:rsidR="00F454F9" w:rsidRDefault="00F454F9">
            <w:pPr>
              <w:rPr>
                <w:szCs w:val="16"/>
              </w:rPr>
            </w:pPr>
          </w:p>
        </w:tc>
        <w:tc>
          <w:tcPr>
            <w:tcW w:w="1935" w:type="dxa"/>
            <w:shd w:val="clear" w:color="FFFFFF" w:fill="auto"/>
            <w:vAlign w:val="bottom"/>
          </w:tcPr>
          <w:p w:rsidR="00F454F9" w:rsidRDefault="00F454F9">
            <w:pPr>
              <w:rPr>
                <w:szCs w:val="16"/>
              </w:rPr>
            </w:pPr>
          </w:p>
        </w:tc>
        <w:tc>
          <w:tcPr>
            <w:tcW w:w="3514" w:type="dxa"/>
            <w:shd w:val="clear" w:color="FFFFFF" w:fill="auto"/>
            <w:vAlign w:val="bottom"/>
          </w:tcPr>
          <w:p w:rsidR="00F454F9" w:rsidRDefault="00F454F9">
            <w:pPr>
              <w:rPr>
                <w:szCs w:val="16"/>
              </w:rPr>
            </w:pPr>
          </w:p>
        </w:tc>
        <w:tc>
          <w:tcPr>
            <w:tcW w:w="709" w:type="dxa"/>
            <w:shd w:val="clear" w:color="FFFFFF" w:fill="auto"/>
            <w:vAlign w:val="bottom"/>
          </w:tcPr>
          <w:p w:rsidR="00F454F9" w:rsidRDefault="00F454F9">
            <w:pPr>
              <w:rPr>
                <w:szCs w:val="16"/>
              </w:rPr>
            </w:pPr>
          </w:p>
        </w:tc>
        <w:tc>
          <w:tcPr>
            <w:tcW w:w="850" w:type="dxa"/>
            <w:shd w:val="clear" w:color="FFFFFF" w:fill="auto"/>
            <w:vAlign w:val="bottom"/>
          </w:tcPr>
          <w:p w:rsidR="00F454F9" w:rsidRDefault="00F454F9">
            <w:pPr>
              <w:rPr>
                <w:szCs w:val="16"/>
              </w:rPr>
            </w:pPr>
          </w:p>
        </w:tc>
        <w:tc>
          <w:tcPr>
            <w:tcW w:w="1134" w:type="dxa"/>
            <w:shd w:val="clear" w:color="FFFFFF" w:fill="auto"/>
            <w:vAlign w:val="bottom"/>
          </w:tcPr>
          <w:p w:rsidR="00F454F9" w:rsidRDefault="00F454F9">
            <w:pPr>
              <w:rPr>
                <w:szCs w:val="16"/>
              </w:rPr>
            </w:pPr>
          </w:p>
        </w:tc>
        <w:tc>
          <w:tcPr>
            <w:tcW w:w="1843" w:type="dxa"/>
            <w:shd w:val="clear" w:color="FFFFFF" w:fill="auto"/>
            <w:vAlign w:val="bottom"/>
          </w:tcPr>
          <w:p w:rsidR="00F454F9" w:rsidRDefault="00F454F9">
            <w:pPr>
              <w:rPr>
                <w:szCs w:val="16"/>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505" w:type="dxa"/>
            <w:shd w:val="clear" w:color="FFFFFF" w:fill="auto"/>
            <w:vAlign w:val="bottom"/>
          </w:tcPr>
          <w:p w:rsidR="00F454F9" w:rsidRDefault="00F454F9">
            <w:pPr>
              <w:rPr>
                <w:szCs w:val="16"/>
              </w:rPr>
            </w:pPr>
          </w:p>
        </w:tc>
        <w:tc>
          <w:tcPr>
            <w:tcW w:w="1935" w:type="dxa"/>
            <w:shd w:val="clear" w:color="FFFFFF" w:fill="auto"/>
            <w:vAlign w:val="bottom"/>
          </w:tcPr>
          <w:p w:rsidR="00F454F9" w:rsidRDefault="00F454F9">
            <w:pPr>
              <w:rPr>
                <w:szCs w:val="16"/>
              </w:rPr>
            </w:pPr>
          </w:p>
        </w:tc>
        <w:tc>
          <w:tcPr>
            <w:tcW w:w="3514" w:type="dxa"/>
            <w:shd w:val="clear" w:color="FFFFFF" w:fill="auto"/>
            <w:vAlign w:val="bottom"/>
          </w:tcPr>
          <w:p w:rsidR="00F454F9" w:rsidRDefault="00F454F9">
            <w:pPr>
              <w:rPr>
                <w:szCs w:val="16"/>
              </w:rPr>
            </w:pPr>
          </w:p>
        </w:tc>
        <w:tc>
          <w:tcPr>
            <w:tcW w:w="709" w:type="dxa"/>
            <w:shd w:val="clear" w:color="FFFFFF" w:fill="auto"/>
            <w:vAlign w:val="bottom"/>
          </w:tcPr>
          <w:p w:rsidR="00F454F9" w:rsidRDefault="00F454F9">
            <w:pPr>
              <w:rPr>
                <w:szCs w:val="16"/>
              </w:rPr>
            </w:pPr>
          </w:p>
        </w:tc>
        <w:tc>
          <w:tcPr>
            <w:tcW w:w="850" w:type="dxa"/>
            <w:shd w:val="clear" w:color="FFFFFF" w:fill="auto"/>
            <w:vAlign w:val="bottom"/>
          </w:tcPr>
          <w:p w:rsidR="00F454F9" w:rsidRDefault="00F454F9">
            <w:pPr>
              <w:rPr>
                <w:szCs w:val="16"/>
              </w:rPr>
            </w:pPr>
          </w:p>
        </w:tc>
        <w:tc>
          <w:tcPr>
            <w:tcW w:w="1134" w:type="dxa"/>
            <w:shd w:val="clear" w:color="FFFFFF" w:fill="auto"/>
            <w:vAlign w:val="bottom"/>
          </w:tcPr>
          <w:p w:rsidR="00F454F9" w:rsidRDefault="00F454F9">
            <w:pPr>
              <w:rPr>
                <w:szCs w:val="16"/>
              </w:rPr>
            </w:pPr>
          </w:p>
        </w:tc>
        <w:tc>
          <w:tcPr>
            <w:tcW w:w="1843" w:type="dxa"/>
            <w:shd w:val="clear" w:color="FFFFFF" w:fill="auto"/>
            <w:vAlign w:val="bottom"/>
          </w:tcPr>
          <w:p w:rsidR="00F454F9" w:rsidRDefault="00F454F9">
            <w:pPr>
              <w:rPr>
                <w:szCs w:val="16"/>
              </w:rPr>
            </w:pPr>
          </w:p>
        </w:tc>
        <w:tc>
          <w:tcPr>
            <w:tcW w:w="283" w:type="dxa"/>
            <w:shd w:val="clear" w:color="FFFFFF" w:fill="auto"/>
            <w:vAlign w:val="bottom"/>
          </w:tcPr>
          <w:p w:rsidR="00F454F9" w:rsidRDefault="00F454F9">
            <w:pPr>
              <w:rPr>
                <w:szCs w:val="16"/>
              </w:rPr>
            </w:pP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rPr>
                <w:rFonts w:ascii="Times New Roman" w:hAnsi="Times New Roman"/>
                <w:sz w:val="28"/>
                <w:szCs w:val="28"/>
              </w:rPr>
            </w:pPr>
            <w:r>
              <w:rPr>
                <w:rFonts w:ascii="Times New Roman" w:hAnsi="Times New Roman"/>
                <w:sz w:val="28"/>
                <w:szCs w:val="28"/>
              </w:rPr>
              <w:t>Исполнитель:</w:t>
            </w:r>
          </w:p>
        </w:tc>
      </w:tr>
      <w:tr w:rsidR="00F454F9" w:rsidTr="00D53A3A">
        <w:tblPrEx>
          <w:tblCellMar>
            <w:top w:w="0" w:type="dxa"/>
            <w:left w:w="0" w:type="dxa"/>
            <w:bottom w:w="0" w:type="dxa"/>
            <w:right w:w="0" w:type="dxa"/>
          </w:tblCellMar>
        </w:tblPrEx>
        <w:trPr>
          <w:trHeight w:val="60"/>
        </w:trPr>
        <w:tc>
          <w:tcPr>
            <w:tcW w:w="10773" w:type="dxa"/>
            <w:gridSpan w:val="8"/>
            <w:shd w:val="clear" w:color="FFFFFF" w:fill="auto"/>
            <w:vAlign w:val="bottom"/>
          </w:tcPr>
          <w:p w:rsidR="00F454F9" w:rsidRDefault="00D53A3A">
            <w:pPr>
              <w:rPr>
                <w:rFonts w:ascii="Times New Roman" w:hAnsi="Times New Roman"/>
                <w:sz w:val="28"/>
                <w:szCs w:val="28"/>
              </w:rPr>
            </w:pPr>
            <w:r>
              <w:rPr>
                <w:rFonts w:ascii="Times New Roman" w:hAnsi="Times New Roman"/>
                <w:sz w:val="28"/>
                <w:szCs w:val="28"/>
              </w:rPr>
              <w:t>Туркина Ольга Валерьевна, тел. 220-15-65</w:t>
            </w:r>
          </w:p>
        </w:tc>
      </w:tr>
    </w:tbl>
    <w:p w:rsidR="00000000" w:rsidRDefault="00D53A3A"/>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454F9"/>
    <w:rsid w:val="00D53A3A"/>
    <w:rsid w:val="00F4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7F211-8BEA-46FA-9BD1-0115F279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Струганова Елена Александровна</cp:lastModifiedBy>
  <cp:revision>2</cp:revision>
  <dcterms:created xsi:type="dcterms:W3CDTF">2020-03-02T06:18:00Z</dcterms:created>
  <dcterms:modified xsi:type="dcterms:W3CDTF">2020-03-02T06:19:00Z</dcterms:modified>
</cp:coreProperties>
</file>