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RPr="001F2B3B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Pr="001F2B3B" w:rsidRDefault="003961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2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2B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2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2B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2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2B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96780A" w:rsidRPr="001F2B3B" w:rsidRDefault="009678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Pr="001F2B3B" w:rsidRDefault="009678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Pr="001F2B3B" w:rsidRDefault="009678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Pr="001F2B3B" w:rsidRDefault="009678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Pr="001F2B3B" w:rsidRDefault="0096780A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Pr="001F2B3B" w:rsidRDefault="0096780A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Pr="001F2B3B" w:rsidRDefault="0096780A">
            <w:pPr>
              <w:rPr>
                <w:szCs w:val="16"/>
                <w:lang w:val="en-US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1F2B3B" w:rsidP="001F2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r w:rsidR="0039619B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</w:rPr>
              <w:t>1783-2022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80A" w:rsidRDefault="003961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0A" w:rsidRDefault="003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для внутривенных манипуляций с застежкой, взрослый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</w:t>
            </w:r>
            <w:r>
              <w:rPr>
                <w:rFonts w:ascii="Times New Roman" w:hAnsi="Times New Roman"/>
                <w:sz w:val="24"/>
                <w:szCs w:val="24"/>
              </w:rPr>
              <w:t>замыкающего при манипуляциях ленту в петлю. При сжимании не вызывает боли и ущемления кожи и одежды. Степень сжатия петли легко регулируется: усиливается подтягиванием за наконечник жгута, ослабляется и отстегивается нажатиями на клавиши. Длина ленты в сво</w:t>
            </w:r>
            <w:r>
              <w:rPr>
                <w:rFonts w:ascii="Times New Roman" w:hAnsi="Times New Roman"/>
                <w:sz w:val="24"/>
                <w:szCs w:val="24"/>
              </w:rPr>
              <w:t>бодном состоянии не менее 45 см, в растянутом виде не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медицинский фиксирующий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Круосилк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2,5х500см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рулонный на катушке адгезивный для фиксации повязок и мед.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на шелковой основе, для нормального типа кожи. Размер 2,5 х500см.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1F2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28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предполагает использование 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сного напыления на внутренних стенках пробирки, легко растворимая в пробе при аккуратном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-наличие этикетки с указанием: уровня заполнения для контроля корректного наполнения пробирки и обеспечения точного соотноше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</w:t>
            </w:r>
            <w:r>
              <w:rPr>
                <w:rFonts w:ascii="Times New Roman" w:hAnsi="Times New Roman"/>
                <w:sz w:val="24"/>
                <w:szCs w:val="24"/>
              </w:rPr>
              <w:t>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1F2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27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</w:t>
            </w:r>
            <w:r>
              <w:rPr>
                <w:rFonts w:ascii="Times New Roman" w:hAnsi="Times New Roman"/>
                <w:sz w:val="24"/>
                <w:szCs w:val="24"/>
              </w:rPr>
              <w:t>красная,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</w:t>
            </w:r>
            <w:r>
              <w:rPr>
                <w:rFonts w:ascii="Times New Roman" w:hAnsi="Times New Roman"/>
                <w:sz w:val="24"/>
                <w:szCs w:val="24"/>
              </w:rPr>
              <w:t>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  – полиэтилен, красного цвета (в соответствии со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</w:t>
            </w:r>
            <w:r>
              <w:rPr>
                <w:rFonts w:ascii="Times New Roman" w:hAnsi="Times New Roman"/>
                <w:sz w:val="24"/>
                <w:szCs w:val="24"/>
              </w:rPr>
              <w:t>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 напылением нанесен на внутренние стенки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</w:t>
            </w:r>
            <w:r>
              <w:rPr>
                <w:rFonts w:ascii="Times New Roman" w:hAnsi="Times New Roman"/>
                <w:sz w:val="24"/>
                <w:szCs w:val="24"/>
              </w:rPr>
              <w:t>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1F2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27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</w:t>
            </w:r>
            <w:r>
              <w:rPr>
                <w:rFonts w:ascii="Times New Roman" w:hAnsi="Times New Roman"/>
                <w:sz w:val="24"/>
                <w:szCs w:val="24"/>
              </w:rPr>
              <w:t>ирке, обеспечивающая возможность легкого открытия при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</w:t>
            </w:r>
            <w:r>
              <w:rPr>
                <w:rFonts w:ascii="Times New Roman" w:hAnsi="Times New Roman"/>
                <w:sz w:val="24"/>
                <w:szCs w:val="24"/>
              </w:rPr>
              <w:t>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1F2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39619B">
        <w:tblPrEx>
          <w:tblCellMar>
            <w:top w:w="0" w:type="dxa"/>
            <w:bottom w:w="0" w:type="dxa"/>
          </w:tblCellMar>
        </w:tblPrEx>
        <w:trPr>
          <w:trHeight w:hRule="exact" w:val="1628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 вакуумом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№100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</w:t>
            </w:r>
            <w:r>
              <w:rPr>
                <w:rFonts w:ascii="Times New Roman" w:hAnsi="Times New Roman"/>
                <w:sz w:val="24"/>
                <w:szCs w:val="24"/>
              </w:rPr>
              <w:t>для взятия точного количества биоматериала, с заданным уровнем вакуума.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Общий объем пробы не более 4,5 мл (соответствует линии наполнения на этикетке), объем забираемой крови не более 4,05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Пластиковый колпачок голубого </w:t>
            </w:r>
            <w:r>
              <w:rPr>
                <w:rFonts w:ascii="Times New Roman" w:hAnsi="Times New Roman"/>
                <w:sz w:val="24"/>
                <w:szCs w:val="24"/>
              </w:rPr>
              <w:t>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</w:t>
            </w:r>
            <w:r>
              <w:rPr>
                <w:rFonts w:ascii="Times New Roman" w:hAnsi="Times New Roman"/>
                <w:sz w:val="24"/>
                <w:szCs w:val="24"/>
              </w:rPr>
              <w:t>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</w:t>
            </w:r>
            <w:r>
              <w:rPr>
                <w:rFonts w:ascii="Times New Roman" w:hAnsi="Times New Roman"/>
                <w:sz w:val="24"/>
                <w:szCs w:val="24"/>
              </w:rPr>
              <w:t>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</w:t>
            </w:r>
            <w:r>
              <w:rPr>
                <w:rFonts w:ascii="Times New Roman" w:hAnsi="Times New Roman"/>
                <w:sz w:val="24"/>
                <w:szCs w:val="24"/>
              </w:rPr>
              <w:t>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пробирке содержится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забуференный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ринатрий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цитрата 0,109 моль/л (3,2 %).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Этикетка пробирки бумажная, с полями для внесения данных пациента, горизонтальной голубой полосой, логотипом производителя, отметкой уровня наполнения. Этикетка содержит информацию: каталожный номер, номер лота, срок </w:t>
            </w:r>
            <w:r>
              <w:rPr>
                <w:rFonts w:ascii="Times New Roman" w:hAnsi="Times New Roman"/>
                <w:sz w:val="24"/>
                <w:szCs w:val="24"/>
              </w:rPr>
              <w:t>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исследование системы гемостаза.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</w:t>
            </w:r>
            <w:r>
              <w:rPr>
                <w:rFonts w:ascii="Times New Roman" w:hAnsi="Times New Roman"/>
                <w:sz w:val="24"/>
                <w:szCs w:val="24"/>
              </w:rPr>
              <w:t>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  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</w:t>
            </w:r>
            <w:r>
              <w:rPr>
                <w:rFonts w:ascii="Times New Roman" w:hAnsi="Times New Roman"/>
                <w:sz w:val="24"/>
                <w:szCs w:val="24"/>
              </w:rPr>
              <w:t>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следований и комплексом санитарно-эпидемиологических мер, принятых в ЛПУ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396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1F2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780A" w:rsidRDefault="0096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80A" w:rsidRDefault="00396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80A" w:rsidRDefault="00396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80A" w:rsidRDefault="00396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80A" w:rsidRDefault="0039619B" w:rsidP="001F2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F2B3B">
              <w:rPr>
                <w:rFonts w:ascii="Times New Roman" w:hAnsi="Times New Roman"/>
                <w:sz w:val="28"/>
                <w:szCs w:val="28"/>
              </w:rPr>
              <w:t>28.10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80A" w:rsidRDefault="00396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6780A" w:rsidRDefault="0096780A">
            <w:pPr>
              <w:rPr>
                <w:szCs w:val="16"/>
              </w:rPr>
            </w:pP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80A" w:rsidRDefault="00396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780A" w:rsidTr="001F2B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80A" w:rsidRDefault="00396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9619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80A"/>
    <w:rsid w:val="001F2B3B"/>
    <w:rsid w:val="0039619B"/>
    <w:rsid w:val="009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1D3AE-2D73-42B8-92AD-62389313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2022-10-26T02:09:00Z</dcterms:created>
  <dcterms:modified xsi:type="dcterms:W3CDTF">2022-10-26T02:11:00Z</dcterms:modified>
</cp:coreProperties>
</file>