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1882"/>
        <w:gridCol w:w="2519"/>
        <w:gridCol w:w="656"/>
        <w:gridCol w:w="821"/>
        <w:gridCol w:w="1029"/>
        <w:gridCol w:w="1809"/>
        <w:gridCol w:w="1531"/>
      </w:tblGrid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 w:rsidRPr="00723EA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 w:rsidRPr="00723EA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Pr="00426CDC" w:rsidRDefault="00426C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Pr="00426CDC" w:rsidRDefault="00FC084A">
            <w:pPr>
              <w:rPr>
                <w:szCs w:val="16"/>
                <w:lang w:val="en-US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723EA2" w:rsidP="00550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37427">
              <w:rPr>
                <w:rFonts w:ascii="Times New Roman" w:hAnsi="Times New Roman"/>
                <w:sz w:val="24"/>
                <w:szCs w:val="24"/>
              </w:rPr>
              <w:t>.</w:t>
            </w:r>
            <w:r w:rsidR="006263E7">
              <w:rPr>
                <w:rFonts w:ascii="Times New Roman" w:hAnsi="Times New Roman"/>
                <w:sz w:val="24"/>
                <w:szCs w:val="24"/>
              </w:rPr>
              <w:t>0</w:t>
            </w:r>
            <w:r w:rsidR="00237427">
              <w:rPr>
                <w:rFonts w:ascii="Times New Roman" w:hAnsi="Times New Roman"/>
                <w:sz w:val="24"/>
                <w:szCs w:val="24"/>
              </w:rPr>
              <w:t>2</w:t>
            </w:r>
            <w:r w:rsidR="00426CDC">
              <w:rPr>
                <w:rFonts w:ascii="Times New Roman" w:hAnsi="Times New Roman"/>
                <w:sz w:val="24"/>
                <w:szCs w:val="24"/>
              </w:rPr>
              <w:t>.202</w:t>
            </w:r>
            <w:r w:rsidR="006263E7">
              <w:rPr>
                <w:rFonts w:ascii="Times New Roman" w:hAnsi="Times New Roman"/>
                <w:sz w:val="24"/>
                <w:szCs w:val="24"/>
              </w:rPr>
              <w:t>1</w:t>
            </w:r>
            <w:r w:rsidR="00426CDC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2374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bookmarkStart w:id="0" w:name="_GoBack"/>
            <w:bookmarkEnd w:id="0"/>
            <w:r w:rsidR="00426CDC">
              <w:rPr>
                <w:rFonts w:ascii="Times New Roman" w:hAnsi="Times New Roman"/>
                <w:sz w:val="24"/>
                <w:szCs w:val="24"/>
              </w:rPr>
              <w:t>-2</w:t>
            </w:r>
            <w:r w:rsidR="00237427">
              <w:rPr>
                <w:rFonts w:ascii="Times New Roman" w:hAnsi="Times New Roman"/>
                <w:sz w:val="24"/>
                <w:szCs w:val="24"/>
              </w:rPr>
              <w:t>02</w:t>
            </w:r>
            <w:r w:rsidR="00626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426C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84A" w:rsidRDefault="00426C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высоком уровне гепарина, может использоваться со свежей цельной кровью в сердечнососудистой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хирургии, сосудистой хирургии и коронарной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(PTCA).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12% Каолин, 0.05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426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084A" w:rsidRDefault="00FC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084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084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 w:rsidP="00723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6263E7">
              <w:rPr>
                <w:rFonts w:ascii="Times New Roman" w:hAnsi="Times New Roman"/>
                <w:sz w:val="28"/>
                <w:szCs w:val="28"/>
              </w:rPr>
              <w:t>дложения принимаются в срок до 1</w:t>
            </w:r>
            <w:r w:rsidR="00723E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63E7">
              <w:rPr>
                <w:rFonts w:ascii="Times New Roman" w:hAnsi="Times New Roman"/>
                <w:sz w:val="28"/>
                <w:szCs w:val="28"/>
              </w:rPr>
              <w:t>0</w:t>
            </w:r>
            <w:r w:rsidR="002374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63E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084A" w:rsidRDefault="00FC084A">
            <w:pPr>
              <w:rPr>
                <w:szCs w:val="16"/>
              </w:rPr>
            </w:pP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084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084A" w:rsidRDefault="00426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714BF7" w:rsidRDefault="00714BF7"/>
    <w:sectPr w:rsidR="00714B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A"/>
    <w:rsid w:val="000549DF"/>
    <w:rsid w:val="00237427"/>
    <w:rsid w:val="00426CDC"/>
    <w:rsid w:val="004A060C"/>
    <w:rsid w:val="00550E84"/>
    <w:rsid w:val="006263E7"/>
    <w:rsid w:val="00714BF7"/>
    <w:rsid w:val="00723EA2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E3AD7-C025-4F24-ABFE-F1201CE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2021-02-16T09:12:00Z</dcterms:created>
  <dcterms:modified xsi:type="dcterms:W3CDTF">2021-02-16T09:12:00Z</dcterms:modified>
</cp:coreProperties>
</file>