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 г. №.1746-2022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9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Компонент вертлужный (чашка) Trilogy IT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Чашка бесцементной фиксации должна изготавливаться из сплава Ti-6Al-4V (ISO 5832-3..1996), иметь форму полусферы и покрытие в виде титановой проволоки для костного врастания, в дне чашки должно быть расположено сквозное отверстие с резьбой для фиксации импактора. Спектр размеров чашек (внешний диаметр)– с 44мм до 68мм с шагом 2. Запорный механизм чашки должен быть конусовидным и  выполнен с 12 антиротационными выемками для вкладыша по внутренней поверхности края. Конструкция чашки  должна позволять использование вкладышей  из сверхмодульного крестосвязанного полиэтилена, кобальтхромового сплава и циркониевой керамики под головки диаметром 28-40мм. Метод фиксации чашки – пресс-фит с возможностью введения не менее трех де-ротационных винтов.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Вкладыш  Longevity (Вкладыш для чашки Trilogi IT и Continuum)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Выполнен из сверхвысокомолекулярного полиэтилена UHMWPE, обладает средней крестосвязанностью (обработан радиацией в дозе 3 мрад (30 кГр),  имеет централизующий пост, а также поставляется 2-х видов: с 0° и 10° элевацией.  Запорный механизм вкладыша  конусовидный и обладает 12 антиротационными выступами по внешней поверхности края. Размер вкладыша  соответствует размеру вертлужного компонента. Метод стерилизации – гамма-облучение в инертном газе.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Чашка PINNACLE SECTOR вертлужная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Вертлужный компонент полусферической формы, не имеет фланца,  имеет отверстия под антиротационные винты, бесцементной фиксации типа пресс-фит, из титанового сплава,  имеет 12 антиротационных выемок для вкладыша  по внутренней поверхности края, конусовидный запирательный механизм вкладыша, с высокопористым  покрытием  по наружной поверхности, выполненным путем спечения металлических зерен, покрытых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Вкладыш эндопротеза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Должен быть изготовлен из высокомолекулярного полиэтилена с поперечными связями 3-х модификаций: нейтральный, +4, +4 10 градусов под головки диаметром 28- 36мм.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Головка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Должна быть изготовлена из кобальт-хромового сплава, конус 12/14, диаметром 28-36 мм., Размерами (-2; +1,5; +5,0; +8,5; +12,0мм)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Головка бедренная металлическая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Изготовлена из кованного сплава CoCrMo, диаметром 28, 32 и 36  мм, имеется 5 типоразмеров по длине для изменения офсета, конус шейки - 12/14.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