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 w:rsidRPr="006875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Pr="006875AF" w:rsidRDefault="006875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7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75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7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75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7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75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84D35" w:rsidRPr="006875AF" w:rsidRDefault="00A84D3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4D35" w:rsidRPr="006875AF" w:rsidRDefault="00A84D3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84D35" w:rsidRPr="006875AF" w:rsidRDefault="00A84D3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84D35" w:rsidRPr="006875AF" w:rsidRDefault="00A84D3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84D35" w:rsidRPr="006875AF" w:rsidRDefault="00A84D3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84D35" w:rsidRPr="006875AF" w:rsidRDefault="00A84D3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84D35" w:rsidRPr="006875AF" w:rsidRDefault="00A84D35">
            <w:pPr>
              <w:rPr>
                <w:lang w:val="en-US"/>
              </w:rPr>
            </w:pPr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 w:rsidP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Затирка для кафеля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для кафеля универсал 25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характеристики:Цвет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серый; Размер частиц: не более 0,5 мм; Насыпная плотность: около 1,6 кг/дм3; Расход (по сухой массе): при толщине слоя 3 мм 4,5 кг/м2; </w:t>
            </w:r>
            <w:r>
              <w:rPr>
                <w:rFonts w:ascii="Times New Roman" w:hAnsi="Times New Roman"/>
                <w:sz w:val="24"/>
                <w:szCs w:val="24"/>
              </w:rPr>
              <w:t>Жизнеспособность раствора: не менее 4 часов после смешивания с водой; Температура применения: от +5С до +30С; Рекомендуемая толщина клеевого слоя: около 5 мм; Прочность сцепления с основанием (адгезия): не менее 0,55 МПа.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 наливной </w:t>
            </w:r>
            <w:r>
              <w:rPr>
                <w:rFonts w:ascii="Times New Roman" w:hAnsi="Times New Roman"/>
                <w:sz w:val="24"/>
                <w:szCs w:val="24"/>
              </w:rPr>
              <w:t>самовыравнивающийся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25 кг)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 самовыравнивающийся (финишный) 25кг. Выравнивает поверхность в тонком слое 2-5 мм. Для внутренних работ. Связующее: цемент с полимерными добавками, размер частиц в порошке,0,63мм. Расход:1,5 кг/м2 при толщине слоя 1мм.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отовность для дальнейшей работы:72+/-12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часов 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 от толщины слоя и температуры в помещении.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Смесь штукатурная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Смесь штукатурная упаковка не менее 30кг, со следующими характеристиками: Цвет в сухом состоянии белый, серый, светло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розовый. Расход не более 8,5 кг/м2 при толщине слоя 10 мм. Время высыхания не более 7 дней. Время работы с раствором не менее 25 минут. Срок хранения не менее 6 месяцев. Толщина штукатурного слоя, минимальная не более 5 мм, максимальная не менее 50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Насыпной вес не более 770 кг/м3. Зернистость до 1,2 мм.  Прочность на сжатие не менее 2,5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МПа.,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изгиб не менее 1,0 МПа.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Смесь штукатурная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Штукатурка на цементной основе. Упаковка не менее 25кг. Марка по прочности не менее М100.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крупность заполнителя не более 1,2мм. Насыпная плотность не менее 1550 кг/м3. Средний расход сухой смеси от 16 до 17 кг/м2. Жизнеспособность после смешивания с водой не менее 3 час. Средняя плотность не менее 1700 кг/м2. Выход готового раствор</w:t>
            </w:r>
            <w:r>
              <w:rPr>
                <w:rFonts w:ascii="Times New Roman" w:hAnsi="Times New Roman"/>
                <w:sz w:val="24"/>
                <w:szCs w:val="24"/>
              </w:rPr>
              <w:t>а 0,6 л/кг сухой смеси: 0,6. Все вышеперечисленные характеристики при температуре в помещении 20С и нормальной влажности воздуха.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Шпатлевка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Кнауф-Унифлот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шпатлевка гипсовая высокопрочная специальная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швов,предназначена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заделки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стыков гипсокартона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ГВЛВ.При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применении этой шпатлевки ,заделка стыков швов листов производится без использования армирующих лент.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Расход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1м2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шпаклевании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стыков ГКЛ и мест установки шурупов составляет для потолков 0,3кг для перегородок 0,5кг.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емя работы до начала схватывания около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минут.температура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 и воздуха в помещении должна быть не ниже +10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Шпатлевка на цементной основе, 25кг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Шпатлевка на гипсовой основе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6875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D35" w:rsidRDefault="00A84D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D35" w:rsidRDefault="006875A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D35" w:rsidRDefault="006875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D35" w:rsidRDefault="006875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D35" w:rsidRDefault="006875A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D35" w:rsidRDefault="006875A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4D35" w:rsidRDefault="00A84D35"/>
        </w:tc>
        <w:tc>
          <w:tcPr>
            <w:tcW w:w="2535" w:type="dxa"/>
            <w:shd w:val="clear" w:color="auto" w:fill="auto"/>
            <w:vAlign w:val="bottom"/>
          </w:tcPr>
          <w:p w:rsidR="00A84D35" w:rsidRDefault="00A84D35"/>
        </w:tc>
        <w:tc>
          <w:tcPr>
            <w:tcW w:w="3315" w:type="dxa"/>
            <w:shd w:val="clear" w:color="auto" w:fill="auto"/>
            <w:vAlign w:val="bottom"/>
          </w:tcPr>
          <w:p w:rsidR="00A84D35" w:rsidRDefault="00A84D35"/>
        </w:tc>
        <w:tc>
          <w:tcPr>
            <w:tcW w:w="1125" w:type="dxa"/>
            <w:shd w:val="clear" w:color="auto" w:fill="auto"/>
            <w:vAlign w:val="bottom"/>
          </w:tcPr>
          <w:p w:rsidR="00A84D35" w:rsidRDefault="00A84D35"/>
        </w:tc>
        <w:tc>
          <w:tcPr>
            <w:tcW w:w="1275" w:type="dxa"/>
            <w:shd w:val="clear" w:color="auto" w:fill="auto"/>
            <w:vAlign w:val="bottom"/>
          </w:tcPr>
          <w:p w:rsidR="00A84D35" w:rsidRDefault="00A84D35"/>
        </w:tc>
        <w:tc>
          <w:tcPr>
            <w:tcW w:w="1470" w:type="dxa"/>
            <w:shd w:val="clear" w:color="auto" w:fill="auto"/>
            <w:vAlign w:val="bottom"/>
          </w:tcPr>
          <w:p w:rsidR="00A84D35" w:rsidRDefault="00A84D35"/>
        </w:tc>
        <w:tc>
          <w:tcPr>
            <w:tcW w:w="2100" w:type="dxa"/>
            <w:shd w:val="clear" w:color="auto" w:fill="auto"/>
            <w:vAlign w:val="bottom"/>
          </w:tcPr>
          <w:p w:rsidR="00A84D35" w:rsidRDefault="00A84D35"/>
        </w:tc>
        <w:tc>
          <w:tcPr>
            <w:tcW w:w="1995" w:type="dxa"/>
            <w:shd w:val="clear" w:color="auto" w:fill="auto"/>
            <w:vAlign w:val="bottom"/>
          </w:tcPr>
          <w:p w:rsidR="00A84D35" w:rsidRDefault="00A84D35"/>
        </w:tc>
        <w:tc>
          <w:tcPr>
            <w:tcW w:w="1650" w:type="dxa"/>
            <w:shd w:val="clear" w:color="auto" w:fill="auto"/>
            <w:vAlign w:val="bottom"/>
          </w:tcPr>
          <w:p w:rsidR="00A84D35" w:rsidRDefault="00A84D35"/>
        </w:tc>
        <w:tc>
          <w:tcPr>
            <w:tcW w:w="1905" w:type="dxa"/>
            <w:shd w:val="clear" w:color="auto" w:fill="auto"/>
            <w:vAlign w:val="bottom"/>
          </w:tcPr>
          <w:p w:rsidR="00A84D35" w:rsidRDefault="00A84D35"/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D35" w:rsidRDefault="006875A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4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4D35" w:rsidRDefault="006875A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6875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D35"/>
    <w:rsid w:val="006875AF"/>
    <w:rsid w:val="00A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C3587-374B-43FF-8291-863EF35C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2023-10-31T06:04:00Z</dcterms:created>
  <dcterms:modified xsi:type="dcterms:W3CDTF">2023-10-31T06:04:00Z</dcterms:modified>
</cp:coreProperties>
</file>